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DEF20" w14:textId="054BADFE" w:rsidR="00033681" w:rsidRPr="00682F05" w:rsidRDefault="00583B07" w:rsidP="00594E79">
      <w:pPr>
        <w:pStyle w:val="BasicParagraph"/>
        <w:suppressAutoHyphens/>
        <w:jc w:val="center"/>
        <w:rPr>
          <w:rFonts w:ascii="Proxima Nova" w:hAnsi="Proxima Nova" w:cs="Helvetica Bold"/>
          <w:b/>
          <w:bCs/>
          <w:color w:val="FF0200"/>
          <w:sz w:val="18"/>
          <w:szCs w:val="18"/>
        </w:rPr>
      </w:pPr>
      <w:r>
        <w:rPr>
          <w:noProof/>
        </w:rPr>
        <w:drawing>
          <wp:anchor distT="0" distB="0" distL="114300" distR="114300" simplePos="0" relativeHeight="251658240" behindDoc="0" locked="0" layoutInCell="1" allowOverlap="1" wp14:anchorId="78FADCD7" wp14:editId="373C01A0">
            <wp:simplePos x="0" y="0"/>
            <wp:positionH relativeFrom="column">
              <wp:posOffset>-241300</wp:posOffset>
            </wp:positionH>
            <wp:positionV relativeFrom="paragraph">
              <wp:posOffset>-323850</wp:posOffset>
            </wp:positionV>
            <wp:extent cx="3048000" cy="508000"/>
            <wp:effectExtent l="0" t="0" r="0" b="6350"/>
            <wp:wrapNone/>
            <wp:docPr id="1220182837" name="Picture 1" descr="A red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182837" name="Picture 1" descr="A red and black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508000"/>
                    </a:xfrm>
                    <a:prstGeom prst="rect">
                      <a:avLst/>
                    </a:prstGeom>
                    <a:noFill/>
                    <a:ln>
                      <a:noFill/>
                    </a:ln>
                  </pic:spPr>
                </pic:pic>
              </a:graphicData>
            </a:graphic>
          </wp:anchor>
        </w:drawing>
      </w:r>
    </w:p>
    <w:p w14:paraId="533B7E9B" w14:textId="77777777" w:rsidR="00C55BC8" w:rsidRPr="00682F05" w:rsidRDefault="00C55BC8" w:rsidP="00C55BC8">
      <w:pPr>
        <w:pStyle w:val="BasicParagraph"/>
        <w:suppressAutoHyphens/>
        <w:ind w:left="-426"/>
        <w:rPr>
          <w:rFonts w:ascii="Proxima Nova" w:hAnsi="Proxima Nova" w:cs="Tahoma"/>
          <w:sz w:val="18"/>
          <w:szCs w:val="18"/>
        </w:rPr>
      </w:pPr>
    </w:p>
    <w:p w14:paraId="6937FB7F" w14:textId="7B69C29C" w:rsidR="0049094C" w:rsidRPr="00D839A6" w:rsidRDefault="00EF2D43" w:rsidP="00483818">
      <w:pPr>
        <w:pStyle w:val="BasicParagraph"/>
        <w:suppressAutoHyphens/>
        <w:ind w:left="-450"/>
        <w:jc w:val="both"/>
        <w:rPr>
          <w:rFonts w:ascii="Aptos" w:hAnsi="Aptos" w:cs="Helvetica Bold"/>
          <w:b/>
          <w:bCs/>
          <w:color w:val="000000" w:themeColor="text1"/>
          <w:sz w:val="32"/>
          <w:szCs w:val="32"/>
        </w:rPr>
      </w:pPr>
      <w:r w:rsidRPr="00D839A6">
        <w:rPr>
          <w:rFonts w:ascii="Aptos" w:hAnsi="Aptos" w:cs="Helvetica Bold"/>
          <w:b/>
          <w:bCs/>
          <w:color w:val="000000" w:themeColor="text1"/>
          <w:sz w:val="32"/>
          <w:szCs w:val="32"/>
        </w:rPr>
        <w:t xml:space="preserve">Genetic </w:t>
      </w:r>
      <w:r w:rsidR="00F2446B" w:rsidRPr="00D839A6">
        <w:rPr>
          <w:rFonts w:ascii="Aptos" w:hAnsi="Aptos" w:cs="Helvetica Bold"/>
          <w:b/>
          <w:bCs/>
          <w:color w:val="000000" w:themeColor="text1"/>
          <w:sz w:val="32"/>
          <w:szCs w:val="32"/>
        </w:rPr>
        <w:t>Conditions</w:t>
      </w:r>
      <w:r w:rsidRPr="00D839A6">
        <w:rPr>
          <w:rFonts w:ascii="Aptos" w:hAnsi="Aptos" w:cs="Helvetica Bold"/>
          <w:b/>
          <w:bCs/>
          <w:color w:val="000000" w:themeColor="text1"/>
          <w:sz w:val="32"/>
          <w:szCs w:val="32"/>
        </w:rPr>
        <w:t xml:space="preserve"> Screening Policy</w:t>
      </w:r>
    </w:p>
    <w:p w14:paraId="1930C284" w14:textId="77777777" w:rsidR="002B3206" w:rsidRDefault="002B3206" w:rsidP="00D53F33">
      <w:pPr>
        <w:pStyle w:val="BasicParagraph"/>
        <w:suppressAutoHyphens/>
        <w:ind w:left="-425"/>
        <w:jc w:val="both"/>
        <w:rPr>
          <w:rFonts w:ascii="Aptos" w:hAnsi="Aptos" w:cs="Arial"/>
          <w:sz w:val="22"/>
          <w:szCs w:val="22"/>
        </w:rPr>
      </w:pPr>
    </w:p>
    <w:p w14:paraId="44F00EFC" w14:textId="48986392" w:rsidR="00D53F33" w:rsidRDefault="00033681" w:rsidP="00D53F33">
      <w:pPr>
        <w:pStyle w:val="BasicParagraph"/>
        <w:suppressAutoHyphens/>
        <w:ind w:left="-425"/>
        <w:jc w:val="both"/>
        <w:rPr>
          <w:rFonts w:ascii="Aptos" w:hAnsi="Aptos" w:cs="Arial"/>
          <w:sz w:val="22"/>
          <w:szCs w:val="22"/>
        </w:rPr>
      </w:pPr>
      <w:r w:rsidRPr="00D17912">
        <w:rPr>
          <w:rFonts w:ascii="Aptos" w:hAnsi="Aptos" w:cs="Arial"/>
          <w:sz w:val="22"/>
          <w:szCs w:val="22"/>
        </w:rPr>
        <w:t xml:space="preserve">The Canadian Hereford Association </w:t>
      </w:r>
      <w:r w:rsidR="00C85595" w:rsidRPr="00D17912">
        <w:rPr>
          <w:rFonts w:ascii="Aptos" w:hAnsi="Aptos" w:cs="Arial"/>
          <w:sz w:val="22"/>
          <w:szCs w:val="22"/>
        </w:rPr>
        <w:t>currently institu</w:t>
      </w:r>
      <w:r w:rsidR="00907AB1" w:rsidRPr="00D17912">
        <w:rPr>
          <w:rFonts w:ascii="Aptos" w:hAnsi="Aptos" w:cs="Arial"/>
          <w:sz w:val="22"/>
          <w:szCs w:val="22"/>
        </w:rPr>
        <w:t>t</w:t>
      </w:r>
      <w:r w:rsidR="00C85595" w:rsidRPr="00D17912">
        <w:rPr>
          <w:rFonts w:ascii="Aptos" w:hAnsi="Aptos" w:cs="Arial"/>
          <w:sz w:val="22"/>
          <w:szCs w:val="22"/>
        </w:rPr>
        <w:t>es</w:t>
      </w:r>
      <w:r w:rsidRPr="00D17912">
        <w:rPr>
          <w:rFonts w:ascii="Aptos" w:hAnsi="Aptos" w:cs="Arial"/>
          <w:sz w:val="22"/>
          <w:szCs w:val="22"/>
        </w:rPr>
        <w:t xml:space="preserve"> a </w:t>
      </w:r>
      <w:r w:rsidRPr="00D17912">
        <w:rPr>
          <w:rFonts w:ascii="Aptos" w:hAnsi="Aptos" w:cs="Arial"/>
          <w:b/>
          <w:bCs/>
          <w:sz w:val="22"/>
          <w:szCs w:val="22"/>
        </w:rPr>
        <w:t>mandatory DNA testing policy</w:t>
      </w:r>
      <w:r w:rsidRPr="00D17912">
        <w:rPr>
          <w:rFonts w:ascii="Aptos" w:hAnsi="Aptos" w:cs="Arial"/>
          <w:sz w:val="22"/>
          <w:szCs w:val="22"/>
        </w:rPr>
        <w:t xml:space="preserve"> for </w:t>
      </w:r>
      <w:r w:rsidR="00ED1E9D">
        <w:rPr>
          <w:rFonts w:ascii="Aptos" w:hAnsi="Aptos" w:cs="Arial"/>
          <w:sz w:val="22"/>
          <w:szCs w:val="22"/>
        </w:rPr>
        <w:t xml:space="preserve">the following </w:t>
      </w:r>
      <w:r w:rsidR="002C4080" w:rsidRPr="00D17912">
        <w:rPr>
          <w:rFonts w:ascii="Aptos" w:hAnsi="Aptos" w:cs="Arial"/>
          <w:sz w:val="22"/>
          <w:szCs w:val="22"/>
        </w:rPr>
        <w:t>f</w:t>
      </w:r>
      <w:r w:rsidR="0086166B">
        <w:rPr>
          <w:rFonts w:ascii="Aptos" w:hAnsi="Aptos" w:cs="Arial"/>
          <w:sz w:val="22"/>
          <w:szCs w:val="22"/>
        </w:rPr>
        <w:t>ive</w:t>
      </w:r>
      <w:r w:rsidRPr="00D17912">
        <w:rPr>
          <w:rFonts w:ascii="Aptos" w:hAnsi="Aptos" w:cs="Arial"/>
          <w:sz w:val="22"/>
          <w:szCs w:val="22"/>
        </w:rPr>
        <w:t xml:space="preserve"> genetic </w:t>
      </w:r>
      <w:r w:rsidR="00F2446B" w:rsidRPr="00D17912">
        <w:rPr>
          <w:rFonts w:ascii="Aptos" w:hAnsi="Aptos" w:cs="Arial"/>
          <w:sz w:val="22"/>
          <w:szCs w:val="22"/>
        </w:rPr>
        <w:t>conditions</w:t>
      </w:r>
      <w:r w:rsidR="005A5A0F" w:rsidRPr="00D17912">
        <w:rPr>
          <w:rFonts w:ascii="Aptos" w:hAnsi="Aptos" w:cs="Arial"/>
          <w:sz w:val="22"/>
          <w:szCs w:val="22"/>
        </w:rPr>
        <w:t>:</w:t>
      </w:r>
    </w:p>
    <w:p w14:paraId="6D79C129" w14:textId="198E0175" w:rsidR="00D53F33" w:rsidRDefault="00033681" w:rsidP="00217A81">
      <w:pPr>
        <w:pStyle w:val="BasicParagraph"/>
        <w:numPr>
          <w:ilvl w:val="0"/>
          <w:numId w:val="7"/>
        </w:numPr>
        <w:suppressAutoHyphens/>
        <w:ind w:left="360"/>
        <w:jc w:val="both"/>
        <w:rPr>
          <w:rFonts w:ascii="Aptos" w:hAnsi="Aptos" w:cs="Arial"/>
          <w:sz w:val="22"/>
          <w:szCs w:val="22"/>
        </w:rPr>
      </w:pPr>
      <w:r w:rsidRPr="00D53F33">
        <w:rPr>
          <w:rFonts w:ascii="Aptos" w:hAnsi="Aptos"/>
          <w:b/>
          <w:bCs/>
          <w:sz w:val="22"/>
          <w:szCs w:val="22"/>
        </w:rPr>
        <w:t>Diluter/Rat-tail</w:t>
      </w:r>
      <w:r w:rsidR="0086166B">
        <w:rPr>
          <w:rFonts w:ascii="Aptos" w:hAnsi="Aptos"/>
          <w:b/>
          <w:bCs/>
          <w:sz w:val="22"/>
          <w:szCs w:val="22"/>
        </w:rPr>
        <w:t xml:space="preserve"> (DL)</w:t>
      </w:r>
      <w:r w:rsidR="004D03BA" w:rsidRPr="00D53F33">
        <w:rPr>
          <w:rFonts w:ascii="Aptos" w:hAnsi="Aptos" w:cs="Arial"/>
          <w:sz w:val="22"/>
          <w:szCs w:val="22"/>
        </w:rPr>
        <w:t>:</w:t>
      </w:r>
      <w:r w:rsidRPr="00D53F33">
        <w:rPr>
          <w:rFonts w:ascii="Aptos" w:hAnsi="Aptos" w:cs="Arial"/>
          <w:sz w:val="22"/>
          <w:szCs w:val="22"/>
        </w:rPr>
        <w:t xml:space="preserve"> the dilution gene causes cattle with a black coat </w:t>
      </w:r>
      <w:proofErr w:type="spellStart"/>
      <w:r w:rsidRPr="00D53F33">
        <w:rPr>
          <w:rFonts w:ascii="Aptos" w:hAnsi="Aptos" w:cs="Arial"/>
          <w:sz w:val="22"/>
          <w:szCs w:val="22"/>
        </w:rPr>
        <w:t>colour</w:t>
      </w:r>
      <w:proofErr w:type="spellEnd"/>
      <w:r w:rsidRPr="00D53F33">
        <w:rPr>
          <w:rFonts w:ascii="Aptos" w:hAnsi="Aptos" w:cs="Arial"/>
          <w:sz w:val="22"/>
          <w:szCs w:val="22"/>
        </w:rPr>
        <w:t xml:space="preserve"> to be diluted to grey, and red to be diluted to yellow. Rat-tailed calves are usually mouse grey, have short, </w:t>
      </w:r>
      <w:r w:rsidR="005A5A0F" w:rsidRPr="00D53F33">
        <w:rPr>
          <w:rFonts w:ascii="Aptos" w:hAnsi="Aptos" w:cs="Arial"/>
          <w:sz w:val="22"/>
          <w:szCs w:val="22"/>
        </w:rPr>
        <w:t>curly,</w:t>
      </w:r>
      <w:r w:rsidRPr="00D53F33">
        <w:rPr>
          <w:rFonts w:ascii="Aptos" w:hAnsi="Aptos" w:cs="Arial"/>
          <w:sz w:val="22"/>
          <w:szCs w:val="22"/>
        </w:rPr>
        <w:t xml:space="preserve"> and sometimes sparse hair and lack normal tail switch development.</w:t>
      </w:r>
    </w:p>
    <w:p w14:paraId="6F89EE95" w14:textId="7A8B103F" w:rsidR="00D53F33" w:rsidRDefault="00033681" w:rsidP="005F7CA6">
      <w:pPr>
        <w:pStyle w:val="BasicParagraph"/>
        <w:numPr>
          <w:ilvl w:val="0"/>
          <w:numId w:val="7"/>
        </w:numPr>
        <w:suppressAutoHyphens/>
        <w:ind w:left="360"/>
        <w:jc w:val="both"/>
        <w:rPr>
          <w:rFonts w:ascii="Aptos" w:hAnsi="Aptos" w:cs="Arial"/>
          <w:sz w:val="22"/>
          <w:szCs w:val="22"/>
        </w:rPr>
      </w:pPr>
      <w:r w:rsidRPr="00D53F33">
        <w:rPr>
          <w:rFonts w:ascii="Aptos" w:hAnsi="Aptos" w:cs="Arial"/>
          <w:b/>
          <w:bCs/>
          <w:sz w:val="22"/>
          <w:szCs w:val="22"/>
        </w:rPr>
        <w:t>Idiopathic Epilepsy</w:t>
      </w:r>
      <w:r w:rsidR="0025431F">
        <w:rPr>
          <w:rFonts w:ascii="Aptos" w:hAnsi="Aptos" w:cs="Arial"/>
          <w:b/>
          <w:bCs/>
          <w:sz w:val="22"/>
          <w:szCs w:val="22"/>
        </w:rPr>
        <w:t xml:space="preserve"> (IE)</w:t>
      </w:r>
      <w:r w:rsidR="004D03BA" w:rsidRPr="00D53F33">
        <w:rPr>
          <w:rFonts w:ascii="Aptos" w:hAnsi="Aptos" w:cs="Arial"/>
          <w:sz w:val="22"/>
          <w:szCs w:val="22"/>
        </w:rPr>
        <w:t xml:space="preserve">: </w:t>
      </w:r>
      <w:r w:rsidRPr="00D53F33">
        <w:rPr>
          <w:rFonts w:ascii="Aptos" w:hAnsi="Aptos" w:cs="Arial"/>
          <w:sz w:val="22"/>
          <w:szCs w:val="22"/>
        </w:rPr>
        <w:t>age of onset can be variable, ranging from birth to several months of age.  Occurrence and persistence of seizures may be influenced by environmental stressors such as temperature extremes or increased physical activity. Upon initial onset of seizures, calves may appear to walk with a stiffened, irregular gait.</w:t>
      </w:r>
      <w:r w:rsidR="005A5A0F" w:rsidRPr="00D53F33">
        <w:rPr>
          <w:rFonts w:ascii="Aptos" w:hAnsi="Aptos" w:cs="Arial"/>
          <w:sz w:val="22"/>
          <w:szCs w:val="22"/>
        </w:rPr>
        <w:t xml:space="preserve"> </w:t>
      </w:r>
      <w:r w:rsidRPr="00D53F33">
        <w:rPr>
          <w:rFonts w:ascii="Aptos" w:hAnsi="Aptos" w:cs="Arial"/>
          <w:sz w:val="22"/>
          <w:szCs w:val="22"/>
        </w:rPr>
        <w:t>During seizure episodes individuals will typically lie on their side with all limbs extended in a rigid state. Seizure episodes may last from several minutes to more than an hour.</w:t>
      </w:r>
    </w:p>
    <w:p w14:paraId="3DF58A47" w14:textId="5BE8F2A6" w:rsidR="00D53F33" w:rsidRPr="00D53F33" w:rsidRDefault="00033681" w:rsidP="00E20C7E">
      <w:pPr>
        <w:pStyle w:val="BasicParagraph"/>
        <w:numPr>
          <w:ilvl w:val="0"/>
          <w:numId w:val="7"/>
        </w:numPr>
        <w:suppressAutoHyphens/>
        <w:spacing w:after="120"/>
        <w:ind w:left="360"/>
        <w:jc w:val="both"/>
        <w:rPr>
          <w:rFonts w:ascii="Aptos" w:hAnsi="Aptos" w:cs="Arial"/>
          <w:sz w:val="22"/>
          <w:szCs w:val="22"/>
          <w:lang w:val="en-CA"/>
        </w:rPr>
      </w:pPr>
      <w:r w:rsidRPr="00D53F33">
        <w:rPr>
          <w:rFonts w:ascii="Aptos" w:hAnsi="Aptos"/>
          <w:b/>
          <w:bCs/>
          <w:sz w:val="22"/>
          <w:szCs w:val="22"/>
        </w:rPr>
        <w:t>Hypotrichosis</w:t>
      </w:r>
      <w:r w:rsidR="0025431F">
        <w:rPr>
          <w:rFonts w:ascii="Aptos" w:hAnsi="Aptos"/>
          <w:b/>
          <w:bCs/>
          <w:sz w:val="22"/>
          <w:szCs w:val="22"/>
        </w:rPr>
        <w:t xml:space="preserve"> (HY)</w:t>
      </w:r>
      <w:r w:rsidR="004D03BA" w:rsidRPr="00D53F33">
        <w:rPr>
          <w:rFonts w:ascii="Aptos" w:hAnsi="Aptos" w:cs="Arial"/>
          <w:sz w:val="22"/>
          <w:szCs w:val="22"/>
        </w:rPr>
        <w:t xml:space="preserve">: </w:t>
      </w:r>
      <w:r w:rsidRPr="00D53F33">
        <w:rPr>
          <w:rFonts w:ascii="Aptos" w:hAnsi="Aptos" w:cs="Arial"/>
          <w:sz w:val="22"/>
          <w:szCs w:val="22"/>
        </w:rPr>
        <w:t xml:space="preserve">partial to almost complete lack of hair. Affected calves are often born with very short, fine kinky hair that may fall out leaving bare spots or areas susceptible to rubbing. The haircoat </w:t>
      </w:r>
      <w:proofErr w:type="spellStart"/>
      <w:r w:rsidRPr="00D53F33">
        <w:rPr>
          <w:rFonts w:ascii="Aptos" w:hAnsi="Aptos" w:cs="Arial"/>
          <w:sz w:val="22"/>
          <w:szCs w:val="22"/>
        </w:rPr>
        <w:t>colour</w:t>
      </w:r>
      <w:proofErr w:type="spellEnd"/>
      <w:r w:rsidRPr="00D53F33">
        <w:rPr>
          <w:rFonts w:ascii="Aptos" w:hAnsi="Aptos" w:cs="Arial"/>
          <w:sz w:val="22"/>
          <w:szCs w:val="22"/>
        </w:rPr>
        <w:t xml:space="preserve"> will sometimes appear frosted or silverish. The tail switch may be underdeveloped.</w:t>
      </w:r>
    </w:p>
    <w:p w14:paraId="74FB0887" w14:textId="22ECF857" w:rsidR="00A91B86" w:rsidRPr="00632D2F" w:rsidRDefault="00A91B86" w:rsidP="00E20C7E">
      <w:pPr>
        <w:pStyle w:val="BasicParagraph"/>
        <w:numPr>
          <w:ilvl w:val="0"/>
          <w:numId w:val="7"/>
        </w:numPr>
        <w:suppressAutoHyphens/>
        <w:spacing w:after="120"/>
        <w:ind w:left="360"/>
        <w:jc w:val="both"/>
        <w:rPr>
          <w:rFonts w:ascii="Aptos" w:hAnsi="Aptos" w:cs="Arial"/>
          <w:sz w:val="22"/>
          <w:szCs w:val="22"/>
          <w:lang w:val="en-CA"/>
        </w:rPr>
      </w:pPr>
      <w:r w:rsidRPr="00D53F33">
        <w:rPr>
          <w:rFonts w:ascii="Aptos" w:hAnsi="Aptos"/>
          <w:b/>
          <w:bCs/>
          <w:sz w:val="22"/>
          <w:szCs w:val="22"/>
        </w:rPr>
        <w:t>Maple Syrup Urine Disease</w:t>
      </w:r>
      <w:r w:rsidR="0025431F">
        <w:rPr>
          <w:rFonts w:ascii="Aptos" w:hAnsi="Aptos"/>
          <w:b/>
          <w:bCs/>
          <w:sz w:val="22"/>
          <w:szCs w:val="22"/>
        </w:rPr>
        <w:t xml:space="preserve"> (MSUD)</w:t>
      </w:r>
      <w:r w:rsidR="004D03BA" w:rsidRPr="00D53F33">
        <w:rPr>
          <w:rFonts w:ascii="Aptos" w:hAnsi="Aptos" w:cs="Arial"/>
          <w:sz w:val="22"/>
          <w:szCs w:val="22"/>
        </w:rPr>
        <w:t>:</w:t>
      </w:r>
      <w:r w:rsidRPr="00D53F33">
        <w:rPr>
          <w:rFonts w:ascii="Aptos" w:hAnsi="Aptos" w:cs="Arial"/>
          <w:sz w:val="22"/>
          <w:szCs w:val="22"/>
        </w:rPr>
        <w:t xml:space="preserve"> </w:t>
      </w:r>
      <w:r w:rsidR="005F73BC" w:rsidRPr="00D53F33">
        <w:rPr>
          <w:rFonts w:ascii="Aptos" w:hAnsi="Aptos" w:cs="Arial"/>
          <w:sz w:val="22"/>
          <w:szCs w:val="22"/>
        </w:rPr>
        <w:t xml:space="preserve">(lethal) </w:t>
      </w:r>
      <w:r w:rsidRPr="00D53F33">
        <w:rPr>
          <w:rFonts w:ascii="Aptos" w:hAnsi="Aptos" w:cs="Arial"/>
          <w:sz w:val="22"/>
          <w:szCs w:val="22"/>
        </w:rPr>
        <w:t xml:space="preserve">Calves are typically born without symptoms but by 2-4 days of age become slow, </w:t>
      </w:r>
      <w:r w:rsidR="005A5A0F" w:rsidRPr="00D53F33">
        <w:rPr>
          <w:rFonts w:ascii="Aptos" w:hAnsi="Aptos" w:cs="Arial"/>
          <w:sz w:val="22"/>
          <w:szCs w:val="22"/>
        </w:rPr>
        <w:t>dull,</w:t>
      </w:r>
      <w:r w:rsidRPr="00D53F33">
        <w:rPr>
          <w:rFonts w:ascii="Aptos" w:hAnsi="Aptos" w:cs="Arial"/>
          <w:sz w:val="22"/>
          <w:szCs w:val="22"/>
        </w:rPr>
        <w:t xml:space="preserve"> and eventually recumbent. The calves will often throw their heads back, lying on their side unable to rise. These calves may have some swelling of the brain at autopsy, but diagnosis requires laboratory investigation. The calves have a defect in an enzyme that breaks down complex amino acids in the diet and the buildup of these in the body creates the urine odor and brain damage. The </w:t>
      </w:r>
      <w:r w:rsidR="005A5A0F" w:rsidRPr="00D53F33">
        <w:rPr>
          <w:rFonts w:ascii="Aptos" w:hAnsi="Aptos" w:cs="Arial"/>
          <w:sz w:val="22"/>
          <w:szCs w:val="22"/>
        </w:rPr>
        <w:t>disease’s</w:t>
      </w:r>
      <w:r w:rsidRPr="00D53F33">
        <w:rPr>
          <w:rFonts w:ascii="Aptos" w:hAnsi="Aptos" w:cs="Arial"/>
          <w:sz w:val="22"/>
          <w:szCs w:val="22"/>
        </w:rPr>
        <w:t xml:space="preserve"> name comes from the smell of urine observed in human babies (not always noted in calves).</w:t>
      </w:r>
    </w:p>
    <w:p w14:paraId="221F46BD" w14:textId="70B2780E" w:rsidR="00632D2F" w:rsidRPr="00C049E7" w:rsidRDefault="00632D2F" w:rsidP="00632D2F">
      <w:pPr>
        <w:pStyle w:val="BasicParagraph"/>
        <w:numPr>
          <w:ilvl w:val="0"/>
          <w:numId w:val="7"/>
        </w:numPr>
        <w:suppressAutoHyphens/>
        <w:jc w:val="both"/>
        <w:rPr>
          <w:rFonts w:ascii="Aptos" w:hAnsi="Aptos" w:cs="CatamaranRoman-Regular"/>
          <w:sz w:val="22"/>
          <w:szCs w:val="22"/>
        </w:rPr>
      </w:pPr>
      <w:r w:rsidRPr="00C049E7">
        <w:rPr>
          <w:rFonts w:ascii="Aptos" w:hAnsi="Aptos" w:cs="CatamaranRoman-Regular"/>
          <w:b/>
          <w:bCs/>
          <w:sz w:val="22"/>
          <w:szCs w:val="22"/>
        </w:rPr>
        <w:t>Delayed Blindness</w:t>
      </w:r>
      <w:r w:rsidR="0025431F">
        <w:rPr>
          <w:rFonts w:ascii="Aptos" w:hAnsi="Aptos" w:cs="CatamaranRoman-Regular"/>
          <w:b/>
          <w:bCs/>
          <w:sz w:val="22"/>
          <w:szCs w:val="22"/>
        </w:rPr>
        <w:t xml:space="preserve"> (DB)</w:t>
      </w:r>
      <w:r w:rsidRPr="00C049E7">
        <w:rPr>
          <w:rFonts w:ascii="Aptos" w:hAnsi="Aptos" w:cs="CatamaranRoman-Regular"/>
          <w:sz w:val="22"/>
          <w:szCs w:val="22"/>
        </w:rPr>
        <w:t xml:space="preserve">: </w:t>
      </w:r>
      <w:r w:rsidRPr="00C049E7">
        <w:rPr>
          <w:rFonts w:ascii="Aptos" w:hAnsi="Aptos"/>
          <w:color w:val="313233"/>
          <w:sz w:val="22"/>
          <w:szCs w:val="22"/>
          <w:shd w:val="clear" w:color="auto" w:fill="FFFFFF"/>
        </w:rPr>
        <w:t>is caused by retinal degeneration within the eye. Cattle affected by DB are not born blind, but vision loss is noticeable near or just after one year of age. Initial clinical signs may include the animal having difficulty navigating their surroundings, bumping into stationary objects, and slowly navigating unfamiliar terrain. These cattle will also lack a menace responsive (reaction to something being moved toward the eye). Cattle are remarkable at adapting; if in a stable environment vision loss may be severe when first noticed. Unless secondarily injured, the eye appears normal to the casual observer. A detailed ophthalmologic evaluation of the retina in the back of the eye can confirm retinal degeneration. Diagnosis can also be established by genetic testing.</w:t>
      </w:r>
    </w:p>
    <w:p w14:paraId="24E28BF0" w14:textId="77777777" w:rsidR="00632D2F" w:rsidRPr="00D53F33" w:rsidRDefault="00632D2F" w:rsidP="00632D2F">
      <w:pPr>
        <w:pStyle w:val="BasicParagraph"/>
        <w:suppressAutoHyphens/>
        <w:spacing w:after="120"/>
        <w:jc w:val="both"/>
        <w:rPr>
          <w:rFonts w:ascii="Aptos" w:hAnsi="Aptos" w:cs="Arial"/>
          <w:sz w:val="22"/>
          <w:szCs w:val="22"/>
          <w:lang w:val="en-CA"/>
        </w:rPr>
      </w:pPr>
    </w:p>
    <w:p w14:paraId="5D832BDC" w14:textId="7A11C1D1" w:rsidR="00033681" w:rsidRPr="00D17912" w:rsidRDefault="00033681" w:rsidP="00483818">
      <w:pPr>
        <w:pStyle w:val="BasicParagraph"/>
        <w:suppressAutoHyphens/>
        <w:spacing w:after="120"/>
        <w:jc w:val="both"/>
        <w:rPr>
          <w:rFonts w:ascii="Aptos" w:hAnsi="Aptos" w:cs="Arial"/>
          <w:sz w:val="22"/>
          <w:szCs w:val="22"/>
        </w:rPr>
      </w:pPr>
      <w:r w:rsidRPr="00D17912">
        <w:rPr>
          <w:rFonts w:ascii="Aptos" w:hAnsi="Aptos" w:cs="Arial"/>
          <w:sz w:val="22"/>
          <w:szCs w:val="22"/>
        </w:rPr>
        <w:t>The policy involves</w:t>
      </w:r>
      <w:r w:rsidRPr="00D17912">
        <w:rPr>
          <w:rFonts w:ascii="Aptos" w:hAnsi="Aptos" w:cs="Arial"/>
          <w:b/>
          <w:bCs/>
          <w:sz w:val="22"/>
          <w:szCs w:val="22"/>
        </w:rPr>
        <w:t xml:space="preserve"> all animals submitted</w:t>
      </w:r>
      <w:r w:rsidRPr="00D17912">
        <w:rPr>
          <w:rFonts w:ascii="Aptos" w:hAnsi="Aptos" w:cs="Arial"/>
          <w:sz w:val="22"/>
          <w:szCs w:val="22"/>
        </w:rPr>
        <w:t xml:space="preserve"> for DNA testing, including AI sires, donor dams, and walking bulls</w:t>
      </w:r>
      <w:r w:rsidR="0076558D">
        <w:rPr>
          <w:rFonts w:ascii="Aptos" w:hAnsi="Aptos" w:cs="Arial"/>
          <w:sz w:val="22"/>
          <w:szCs w:val="22"/>
        </w:rPr>
        <w:t xml:space="preserve"> (natural service)</w:t>
      </w:r>
      <w:r w:rsidRPr="00D17912">
        <w:rPr>
          <w:rFonts w:ascii="Aptos" w:hAnsi="Aptos" w:cs="Arial"/>
          <w:sz w:val="22"/>
          <w:szCs w:val="22"/>
        </w:rPr>
        <w:t>. The Canadian Hereford Association will have the right to publish the results and the policy became effective in 2010.</w:t>
      </w:r>
    </w:p>
    <w:p w14:paraId="0C368AD7" w14:textId="77777777" w:rsidR="008639C5" w:rsidRPr="00D17912" w:rsidRDefault="00033681" w:rsidP="00483818">
      <w:pPr>
        <w:pStyle w:val="BasicParagraph"/>
        <w:suppressAutoHyphens/>
        <w:spacing w:after="120"/>
        <w:jc w:val="both"/>
        <w:rPr>
          <w:rFonts w:ascii="Aptos" w:hAnsi="Aptos" w:cs="Arial"/>
          <w:sz w:val="22"/>
          <w:szCs w:val="22"/>
        </w:rPr>
      </w:pPr>
      <w:bookmarkStart w:id="0" w:name="_Hlk142635474"/>
      <w:r w:rsidRPr="00D17912">
        <w:rPr>
          <w:rFonts w:ascii="Aptos" w:hAnsi="Aptos" w:cs="Arial"/>
          <w:sz w:val="22"/>
          <w:szCs w:val="22"/>
        </w:rPr>
        <w:lastRenderedPageBreak/>
        <w:t xml:space="preserve">This policy is consistent with a similar policy implemented by the American Hereford Association and is a joint North American surveillance program for the benefit of Hereford breeders and the cattle industry.  </w:t>
      </w:r>
    </w:p>
    <w:bookmarkEnd w:id="0"/>
    <w:p w14:paraId="5A8DA446" w14:textId="77777777" w:rsidR="00A757D3" w:rsidRPr="008E4C09" w:rsidRDefault="00D94769" w:rsidP="00A757D3">
      <w:pPr>
        <w:pStyle w:val="BasicParagraph"/>
        <w:suppressAutoHyphens/>
        <w:jc w:val="both"/>
        <w:rPr>
          <w:rFonts w:ascii="Aptos" w:hAnsi="Aptos" w:cs="Arial"/>
          <w:sz w:val="28"/>
          <w:szCs w:val="28"/>
        </w:rPr>
      </w:pPr>
      <w:r w:rsidRPr="008E4C09">
        <w:rPr>
          <w:rFonts w:ascii="Aptos" w:hAnsi="Aptos" w:cs="Arial"/>
          <w:b/>
          <w:bCs/>
          <w:sz w:val="28"/>
          <w:szCs w:val="28"/>
        </w:rPr>
        <w:t xml:space="preserve">Mandatory Testing </w:t>
      </w:r>
      <w:r w:rsidR="00033681" w:rsidRPr="008E4C09">
        <w:rPr>
          <w:rFonts w:ascii="Aptos" w:hAnsi="Aptos" w:cs="Arial"/>
          <w:b/>
          <w:bCs/>
          <w:sz w:val="28"/>
          <w:szCs w:val="28"/>
        </w:rPr>
        <w:t>Policy Guidelines</w:t>
      </w:r>
    </w:p>
    <w:p w14:paraId="6C2669F0" w14:textId="1B9CE8C3" w:rsidR="00A73647" w:rsidRDefault="00033681" w:rsidP="003D7289">
      <w:pPr>
        <w:pStyle w:val="BasicParagraph"/>
        <w:numPr>
          <w:ilvl w:val="0"/>
          <w:numId w:val="2"/>
        </w:numPr>
        <w:suppressAutoHyphens/>
        <w:spacing w:after="120"/>
        <w:ind w:left="360"/>
        <w:jc w:val="both"/>
        <w:rPr>
          <w:rFonts w:ascii="Aptos" w:hAnsi="Aptos" w:cs="Arial"/>
          <w:sz w:val="22"/>
          <w:szCs w:val="22"/>
        </w:rPr>
      </w:pPr>
      <w:r w:rsidRPr="00A73647">
        <w:rPr>
          <w:rFonts w:ascii="Aptos" w:hAnsi="Aptos" w:cs="Arial"/>
          <w:sz w:val="22"/>
          <w:szCs w:val="22"/>
        </w:rPr>
        <w:t xml:space="preserve">All DNA samples submitted will automatically be tested for the </w:t>
      </w:r>
      <w:r w:rsidR="009F1FCC" w:rsidRPr="00A73647">
        <w:rPr>
          <w:rFonts w:ascii="Aptos" w:hAnsi="Aptos" w:cs="Arial"/>
          <w:sz w:val="22"/>
          <w:szCs w:val="22"/>
        </w:rPr>
        <w:t>f</w:t>
      </w:r>
      <w:r w:rsidR="00065529">
        <w:rPr>
          <w:rFonts w:ascii="Aptos" w:hAnsi="Aptos" w:cs="Arial"/>
          <w:sz w:val="22"/>
          <w:szCs w:val="22"/>
        </w:rPr>
        <w:t xml:space="preserve">ive </w:t>
      </w:r>
      <w:r w:rsidR="00DA7B13" w:rsidRPr="00A73647">
        <w:rPr>
          <w:rFonts w:ascii="Aptos" w:hAnsi="Aptos" w:cs="Arial"/>
          <w:sz w:val="22"/>
          <w:szCs w:val="22"/>
        </w:rPr>
        <w:t>conditions noted above</w:t>
      </w:r>
      <w:r w:rsidRPr="00A73647">
        <w:rPr>
          <w:rFonts w:ascii="Aptos" w:hAnsi="Aptos" w:cs="Arial"/>
          <w:sz w:val="22"/>
          <w:szCs w:val="22"/>
        </w:rPr>
        <w:t>.</w:t>
      </w:r>
    </w:p>
    <w:p w14:paraId="5CAC1BCB" w14:textId="23597BDB" w:rsidR="00A73647" w:rsidRDefault="00033681" w:rsidP="00C2443C">
      <w:pPr>
        <w:pStyle w:val="BasicParagraph"/>
        <w:numPr>
          <w:ilvl w:val="0"/>
          <w:numId w:val="2"/>
        </w:numPr>
        <w:suppressAutoHyphens/>
        <w:spacing w:after="120"/>
        <w:ind w:left="360"/>
        <w:jc w:val="both"/>
        <w:rPr>
          <w:rFonts w:ascii="Aptos" w:hAnsi="Aptos" w:cs="Arial"/>
          <w:sz w:val="22"/>
          <w:szCs w:val="22"/>
        </w:rPr>
      </w:pPr>
      <w:r w:rsidRPr="00A73647">
        <w:rPr>
          <w:rFonts w:ascii="Aptos" w:hAnsi="Aptos" w:cs="Arial"/>
          <w:sz w:val="22"/>
          <w:szCs w:val="22"/>
        </w:rPr>
        <w:t xml:space="preserve">There is </w:t>
      </w:r>
      <w:r w:rsidRPr="00A73647">
        <w:rPr>
          <w:rFonts w:ascii="Aptos" w:hAnsi="Aptos" w:cs="Arial"/>
          <w:b/>
          <w:bCs/>
          <w:sz w:val="22"/>
          <w:szCs w:val="22"/>
        </w:rPr>
        <w:t>no additional cost</w:t>
      </w:r>
      <w:r w:rsidRPr="00A73647">
        <w:rPr>
          <w:rFonts w:ascii="Aptos" w:hAnsi="Aptos" w:cs="Arial"/>
          <w:sz w:val="22"/>
          <w:szCs w:val="22"/>
        </w:rPr>
        <w:t xml:space="preserve"> to the member for these </w:t>
      </w:r>
      <w:r w:rsidR="00F2446B" w:rsidRPr="00A73647">
        <w:rPr>
          <w:rFonts w:ascii="Aptos" w:hAnsi="Aptos" w:cs="Arial"/>
          <w:sz w:val="22"/>
          <w:szCs w:val="22"/>
        </w:rPr>
        <w:t>f</w:t>
      </w:r>
      <w:r w:rsidR="00941C55">
        <w:rPr>
          <w:rFonts w:ascii="Aptos" w:hAnsi="Aptos" w:cs="Arial"/>
          <w:sz w:val="22"/>
          <w:szCs w:val="22"/>
        </w:rPr>
        <w:t>ive</w:t>
      </w:r>
      <w:r w:rsidRPr="00A73647">
        <w:rPr>
          <w:rFonts w:ascii="Aptos" w:hAnsi="Aptos" w:cs="Arial"/>
          <w:sz w:val="22"/>
          <w:szCs w:val="22"/>
        </w:rPr>
        <w:t xml:space="preserve"> DNA </w:t>
      </w:r>
      <w:r w:rsidR="003C77C3" w:rsidRPr="00A73647">
        <w:rPr>
          <w:rFonts w:ascii="Aptos" w:hAnsi="Aptos" w:cs="Arial"/>
          <w:sz w:val="22"/>
          <w:szCs w:val="22"/>
        </w:rPr>
        <w:t xml:space="preserve">condition </w:t>
      </w:r>
      <w:r w:rsidRPr="00A73647">
        <w:rPr>
          <w:rFonts w:ascii="Aptos" w:hAnsi="Aptos" w:cs="Arial"/>
          <w:sz w:val="22"/>
          <w:szCs w:val="22"/>
        </w:rPr>
        <w:t xml:space="preserve">tests. </w:t>
      </w:r>
      <w:r w:rsidR="00D83BB9" w:rsidRPr="00A73647">
        <w:rPr>
          <w:rFonts w:ascii="Aptos" w:hAnsi="Aptos" w:cs="Arial"/>
          <w:sz w:val="22"/>
          <w:szCs w:val="22"/>
        </w:rPr>
        <w:t>The CHA Standard Test</w:t>
      </w:r>
      <w:r w:rsidR="003305E4" w:rsidRPr="00A73647">
        <w:rPr>
          <w:rFonts w:ascii="Aptos" w:hAnsi="Aptos" w:cs="Arial"/>
          <w:i/>
          <w:iCs/>
          <w:sz w:val="22"/>
          <w:szCs w:val="22"/>
        </w:rPr>
        <w:t xml:space="preserve"> </w:t>
      </w:r>
      <w:r w:rsidRPr="00B240B4">
        <w:rPr>
          <w:rFonts w:ascii="Aptos" w:hAnsi="Aptos" w:cs="Arial"/>
          <w:sz w:val="22"/>
          <w:szCs w:val="22"/>
        </w:rPr>
        <w:t>includes</w:t>
      </w:r>
      <w:r w:rsidRPr="00A73647">
        <w:rPr>
          <w:rFonts w:ascii="Aptos" w:hAnsi="Aptos" w:cs="Arial"/>
          <w:sz w:val="22"/>
          <w:szCs w:val="22"/>
        </w:rPr>
        <w:t xml:space="preserve"> normal parentage verificatio</w:t>
      </w:r>
      <w:r w:rsidR="005A5A0F" w:rsidRPr="00A73647">
        <w:rPr>
          <w:rFonts w:ascii="Aptos" w:hAnsi="Aptos" w:cs="Arial"/>
          <w:sz w:val="22"/>
          <w:szCs w:val="22"/>
        </w:rPr>
        <w:t>n</w:t>
      </w:r>
      <w:r w:rsidRPr="00A73647">
        <w:rPr>
          <w:rFonts w:ascii="Aptos" w:hAnsi="Aptos" w:cs="Arial"/>
          <w:sz w:val="22"/>
          <w:szCs w:val="22"/>
        </w:rPr>
        <w:t xml:space="preserve"> or </w:t>
      </w:r>
      <w:r w:rsidR="003C77C3" w:rsidRPr="00A73647">
        <w:rPr>
          <w:rFonts w:ascii="Aptos" w:hAnsi="Aptos" w:cs="Arial"/>
          <w:sz w:val="22"/>
          <w:szCs w:val="22"/>
        </w:rPr>
        <w:t>SNP (DNA)</w:t>
      </w:r>
      <w:r w:rsidRPr="00A73647">
        <w:rPr>
          <w:rFonts w:ascii="Aptos" w:hAnsi="Aptos" w:cs="Arial"/>
          <w:sz w:val="22"/>
          <w:szCs w:val="22"/>
        </w:rPr>
        <w:t xml:space="preserve"> profiles, </w:t>
      </w:r>
      <w:r w:rsidR="009F1FCC" w:rsidRPr="00A73647">
        <w:rPr>
          <w:rFonts w:ascii="Aptos" w:hAnsi="Aptos" w:cs="Arial"/>
          <w:sz w:val="22"/>
          <w:szCs w:val="22"/>
        </w:rPr>
        <w:t xml:space="preserve">genomic </w:t>
      </w:r>
      <w:r w:rsidR="005A5A0F" w:rsidRPr="00A73647">
        <w:rPr>
          <w:rFonts w:ascii="Aptos" w:hAnsi="Aptos" w:cs="Arial"/>
          <w:sz w:val="22"/>
          <w:szCs w:val="22"/>
        </w:rPr>
        <w:t>profile</w:t>
      </w:r>
      <w:r w:rsidR="00E9770E" w:rsidRPr="00A73647">
        <w:rPr>
          <w:rFonts w:ascii="Aptos" w:hAnsi="Aptos" w:cs="Arial"/>
          <w:sz w:val="22"/>
          <w:szCs w:val="22"/>
        </w:rPr>
        <w:t xml:space="preserve"> (to create GE-EPDs)</w:t>
      </w:r>
      <w:r w:rsidR="005A5A0F" w:rsidRPr="00A73647">
        <w:rPr>
          <w:rFonts w:ascii="Aptos" w:hAnsi="Aptos" w:cs="Arial"/>
          <w:sz w:val="22"/>
          <w:szCs w:val="22"/>
        </w:rPr>
        <w:t>,</w:t>
      </w:r>
      <w:r w:rsidR="009F1FCC" w:rsidRPr="00A73647">
        <w:rPr>
          <w:rFonts w:ascii="Aptos" w:hAnsi="Aptos" w:cs="Arial"/>
          <w:sz w:val="22"/>
          <w:szCs w:val="22"/>
        </w:rPr>
        <w:t xml:space="preserve"> </w:t>
      </w:r>
      <w:r w:rsidRPr="00A73647">
        <w:rPr>
          <w:rFonts w:ascii="Aptos" w:hAnsi="Aptos" w:cs="Arial"/>
          <w:sz w:val="22"/>
          <w:szCs w:val="22"/>
        </w:rPr>
        <w:t>and the screening for the</w:t>
      </w:r>
      <w:r w:rsidR="003C77C3" w:rsidRPr="00A73647">
        <w:rPr>
          <w:rFonts w:ascii="Aptos" w:hAnsi="Aptos" w:cs="Arial"/>
          <w:sz w:val="22"/>
          <w:szCs w:val="22"/>
        </w:rPr>
        <w:t>se f</w:t>
      </w:r>
      <w:r w:rsidR="00956AE2">
        <w:rPr>
          <w:rFonts w:ascii="Aptos" w:hAnsi="Aptos" w:cs="Arial"/>
          <w:sz w:val="22"/>
          <w:szCs w:val="22"/>
        </w:rPr>
        <w:t>ive</w:t>
      </w:r>
      <w:r w:rsidRPr="00A73647">
        <w:rPr>
          <w:rFonts w:ascii="Aptos" w:hAnsi="Aptos" w:cs="Arial"/>
          <w:sz w:val="22"/>
          <w:szCs w:val="22"/>
        </w:rPr>
        <w:t xml:space="preserve"> genetic </w:t>
      </w:r>
      <w:r w:rsidR="003C77C3" w:rsidRPr="00A73647">
        <w:rPr>
          <w:rFonts w:ascii="Aptos" w:hAnsi="Aptos" w:cs="Arial"/>
          <w:sz w:val="22"/>
          <w:szCs w:val="22"/>
        </w:rPr>
        <w:t>conditions</w:t>
      </w:r>
      <w:r w:rsidRPr="00A73647">
        <w:rPr>
          <w:rFonts w:ascii="Aptos" w:hAnsi="Aptos" w:cs="Arial"/>
          <w:sz w:val="22"/>
          <w:szCs w:val="22"/>
        </w:rPr>
        <w:t xml:space="preserve">. </w:t>
      </w:r>
    </w:p>
    <w:p w14:paraId="28569C2F" w14:textId="4A0C3E4E" w:rsidR="00A73647" w:rsidRDefault="00033681" w:rsidP="00B57596">
      <w:pPr>
        <w:pStyle w:val="BasicParagraph"/>
        <w:numPr>
          <w:ilvl w:val="0"/>
          <w:numId w:val="2"/>
        </w:numPr>
        <w:suppressAutoHyphens/>
        <w:spacing w:after="120"/>
        <w:ind w:left="360"/>
        <w:jc w:val="both"/>
        <w:rPr>
          <w:rFonts w:ascii="Aptos" w:hAnsi="Aptos" w:cs="Arial"/>
          <w:sz w:val="22"/>
          <w:szCs w:val="22"/>
        </w:rPr>
      </w:pPr>
      <w:r w:rsidRPr="00A73647">
        <w:rPr>
          <w:rFonts w:ascii="Aptos" w:hAnsi="Aptos" w:cs="Arial"/>
          <w:sz w:val="22"/>
          <w:szCs w:val="22"/>
        </w:rPr>
        <w:t xml:space="preserve">The Canadian Herefords Association </w:t>
      </w:r>
      <w:r w:rsidRPr="0025431F">
        <w:rPr>
          <w:rFonts w:ascii="Aptos" w:hAnsi="Aptos" w:cs="Arial"/>
          <w:b/>
          <w:bCs/>
          <w:sz w:val="22"/>
          <w:szCs w:val="22"/>
        </w:rPr>
        <w:t>will publish all</w:t>
      </w:r>
      <w:r w:rsidRPr="00A73647">
        <w:rPr>
          <w:rFonts w:ascii="Aptos" w:hAnsi="Aptos" w:cs="Arial"/>
          <w:b/>
          <w:bCs/>
          <w:sz w:val="22"/>
          <w:szCs w:val="22"/>
        </w:rPr>
        <w:t xml:space="preserve"> </w:t>
      </w:r>
      <w:r w:rsidR="0032366D">
        <w:rPr>
          <w:rFonts w:ascii="Aptos" w:hAnsi="Aptos" w:cs="Arial"/>
          <w:b/>
          <w:bCs/>
          <w:sz w:val="22"/>
          <w:szCs w:val="22"/>
        </w:rPr>
        <w:t>confirmed</w:t>
      </w:r>
      <w:r w:rsidRPr="00A73647">
        <w:rPr>
          <w:rFonts w:ascii="Aptos" w:hAnsi="Aptos" w:cs="Arial"/>
          <w:b/>
          <w:bCs/>
          <w:sz w:val="22"/>
          <w:szCs w:val="22"/>
        </w:rPr>
        <w:t xml:space="preserve"> carriers</w:t>
      </w:r>
      <w:r w:rsidRPr="00A73647">
        <w:rPr>
          <w:rFonts w:ascii="Aptos" w:hAnsi="Aptos" w:cs="Arial"/>
          <w:sz w:val="22"/>
          <w:szCs w:val="22"/>
        </w:rPr>
        <w:t xml:space="preserve"> of the</w:t>
      </w:r>
      <w:r w:rsidR="00590913">
        <w:rPr>
          <w:rFonts w:ascii="Aptos" w:hAnsi="Aptos" w:cs="Arial"/>
          <w:sz w:val="22"/>
          <w:szCs w:val="22"/>
        </w:rPr>
        <w:t xml:space="preserve"> six known</w:t>
      </w:r>
      <w:r w:rsidRPr="00A73647">
        <w:rPr>
          <w:rFonts w:ascii="Aptos" w:hAnsi="Aptos" w:cs="Arial"/>
          <w:sz w:val="22"/>
          <w:szCs w:val="22"/>
        </w:rPr>
        <w:t xml:space="preserve"> </w:t>
      </w:r>
      <w:r w:rsidR="00E9770E" w:rsidRPr="00A73647">
        <w:rPr>
          <w:rFonts w:ascii="Aptos" w:hAnsi="Aptos" w:cs="Arial"/>
          <w:sz w:val="22"/>
          <w:szCs w:val="22"/>
        </w:rPr>
        <w:t>conditions</w:t>
      </w:r>
      <w:r w:rsidRPr="00A73647">
        <w:rPr>
          <w:rFonts w:ascii="Aptos" w:hAnsi="Aptos" w:cs="Arial"/>
          <w:sz w:val="22"/>
          <w:szCs w:val="22"/>
        </w:rPr>
        <w:t xml:space="preserve"> </w:t>
      </w:r>
      <w:r w:rsidR="00E9770E" w:rsidRPr="00A73647">
        <w:rPr>
          <w:rFonts w:ascii="Aptos" w:hAnsi="Aptos" w:cs="Arial"/>
          <w:sz w:val="22"/>
          <w:szCs w:val="22"/>
        </w:rPr>
        <w:t xml:space="preserve">for registered animals </w:t>
      </w:r>
      <w:r w:rsidRPr="00A73647">
        <w:rPr>
          <w:rFonts w:ascii="Aptos" w:hAnsi="Aptos" w:cs="Arial"/>
          <w:sz w:val="22"/>
          <w:szCs w:val="22"/>
        </w:rPr>
        <w:t>on the</w:t>
      </w:r>
      <w:r w:rsidR="00891165" w:rsidRPr="00A73647">
        <w:rPr>
          <w:rFonts w:ascii="Aptos" w:hAnsi="Aptos" w:cs="Arial"/>
          <w:sz w:val="22"/>
          <w:szCs w:val="22"/>
        </w:rPr>
        <w:t xml:space="preserve"> Canadian Hereford Association w</w:t>
      </w:r>
      <w:r w:rsidRPr="00A73647">
        <w:rPr>
          <w:rFonts w:ascii="Aptos" w:hAnsi="Aptos" w:cs="Arial"/>
          <w:sz w:val="22"/>
          <w:szCs w:val="22"/>
        </w:rPr>
        <w:t>ebsite</w:t>
      </w:r>
      <w:r w:rsidR="00891165" w:rsidRPr="00A73647">
        <w:rPr>
          <w:rFonts w:ascii="Aptos" w:hAnsi="Aptos" w:cs="Arial"/>
          <w:sz w:val="22"/>
          <w:szCs w:val="22"/>
        </w:rPr>
        <w:t>.</w:t>
      </w:r>
    </w:p>
    <w:p w14:paraId="06DB0069" w14:textId="32435945" w:rsidR="00D94769" w:rsidRPr="00A73647" w:rsidRDefault="00033681" w:rsidP="00B57596">
      <w:pPr>
        <w:pStyle w:val="BasicParagraph"/>
        <w:numPr>
          <w:ilvl w:val="0"/>
          <w:numId w:val="2"/>
        </w:numPr>
        <w:suppressAutoHyphens/>
        <w:spacing w:after="120"/>
        <w:ind w:left="360"/>
        <w:jc w:val="both"/>
        <w:rPr>
          <w:rFonts w:ascii="Aptos" w:hAnsi="Aptos" w:cs="Arial"/>
          <w:sz w:val="22"/>
          <w:szCs w:val="22"/>
        </w:rPr>
      </w:pPr>
      <w:r w:rsidRPr="00A73647">
        <w:rPr>
          <w:rFonts w:ascii="Aptos" w:hAnsi="Aptos" w:cs="Arial"/>
          <w:sz w:val="22"/>
          <w:szCs w:val="22"/>
        </w:rPr>
        <w:t xml:space="preserve">The Canadian Hereford Association will not accept </w:t>
      </w:r>
      <w:r w:rsidR="00A020F6">
        <w:rPr>
          <w:rFonts w:ascii="Aptos" w:hAnsi="Aptos" w:cs="Arial"/>
          <w:sz w:val="22"/>
          <w:szCs w:val="22"/>
        </w:rPr>
        <w:t>any</w:t>
      </w:r>
      <w:r w:rsidRPr="00A73647">
        <w:rPr>
          <w:rFonts w:ascii="Aptos" w:hAnsi="Aptos" w:cs="Arial"/>
          <w:sz w:val="22"/>
          <w:szCs w:val="22"/>
        </w:rPr>
        <w:t xml:space="preserve"> test results for parentage</w:t>
      </w:r>
      <w:r w:rsidR="00755108">
        <w:rPr>
          <w:rFonts w:ascii="Aptos" w:hAnsi="Aptos" w:cs="Arial"/>
          <w:sz w:val="22"/>
          <w:szCs w:val="22"/>
        </w:rPr>
        <w:t xml:space="preserve">, </w:t>
      </w:r>
      <w:r w:rsidRPr="00A73647">
        <w:rPr>
          <w:rFonts w:ascii="Aptos" w:hAnsi="Aptos" w:cs="Arial"/>
          <w:sz w:val="22"/>
          <w:szCs w:val="22"/>
        </w:rPr>
        <w:t xml:space="preserve">genetic </w:t>
      </w:r>
      <w:r w:rsidR="00E9770E" w:rsidRPr="00A73647">
        <w:rPr>
          <w:rFonts w:ascii="Aptos" w:hAnsi="Aptos" w:cs="Arial"/>
          <w:sz w:val="22"/>
          <w:szCs w:val="22"/>
        </w:rPr>
        <w:t>conditions</w:t>
      </w:r>
      <w:r w:rsidRPr="00A73647">
        <w:rPr>
          <w:rFonts w:ascii="Aptos" w:hAnsi="Aptos" w:cs="Arial"/>
          <w:sz w:val="22"/>
          <w:szCs w:val="22"/>
        </w:rPr>
        <w:t xml:space="preserve"> </w:t>
      </w:r>
      <w:r w:rsidR="00755108">
        <w:rPr>
          <w:rFonts w:ascii="Aptos" w:hAnsi="Aptos" w:cs="Arial"/>
          <w:sz w:val="22"/>
          <w:szCs w:val="22"/>
        </w:rPr>
        <w:t>or other</w:t>
      </w:r>
      <w:r w:rsidR="00F30751">
        <w:rPr>
          <w:rFonts w:ascii="Aptos" w:hAnsi="Aptos" w:cs="Arial"/>
          <w:sz w:val="22"/>
          <w:szCs w:val="22"/>
        </w:rPr>
        <w:t xml:space="preserve"> genetic tests </w:t>
      </w:r>
      <w:r w:rsidRPr="00A73647">
        <w:rPr>
          <w:rFonts w:ascii="Aptos" w:hAnsi="Aptos" w:cs="Arial"/>
          <w:sz w:val="22"/>
          <w:szCs w:val="22"/>
        </w:rPr>
        <w:t xml:space="preserve">from </w:t>
      </w:r>
      <w:r w:rsidR="004A5867" w:rsidRPr="00A73647">
        <w:rPr>
          <w:rFonts w:ascii="Aptos" w:hAnsi="Aptos" w:cs="Arial"/>
          <w:sz w:val="22"/>
          <w:szCs w:val="22"/>
        </w:rPr>
        <w:t>any</w:t>
      </w:r>
      <w:r w:rsidR="004A5867">
        <w:rPr>
          <w:rFonts w:ascii="Aptos" w:hAnsi="Aptos" w:cs="Arial"/>
          <w:sz w:val="22"/>
          <w:szCs w:val="22"/>
        </w:rPr>
        <w:t xml:space="preserve"> </w:t>
      </w:r>
      <w:r w:rsidR="004A5867" w:rsidRPr="00A73647">
        <w:rPr>
          <w:rFonts w:ascii="Aptos" w:hAnsi="Aptos" w:cs="Arial"/>
          <w:sz w:val="22"/>
          <w:szCs w:val="22"/>
        </w:rPr>
        <w:t>laboratory</w:t>
      </w:r>
      <w:r w:rsidRPr="00A73647">
        <w:rPr>
          <w:rFonts w:ascii="Aptos" w:hAnsi="Aptos" w:cs="Arial"/>
          <w:sz w:val="22"/>
          <w:szCs w:val="22"/>
        </w:rPr>
        <w:t xml:space="preserve"> or company other than the </w:t>
      </w:r>
      <w:r w:rsidR="00D714EF">
        <w:rPr>
          <w:rFonts w:ascii="Aptos" w:hAnsi="Aptos" w:cs="Arial"/>
          <w:sz w:val="22"/>
          <w:szCs w:val="22"/>
        </w:rPr>
        <w:t xml:space="preserve">approved </w:t>
      </w:r>
      <w:r w:rsidRPr="00A73647">
        <w:rPr>
          <w:rFonts w:ascii="Aptos" w:hAnsi="Aptos" w:cs="Arial"/>
          <w:sz w:val="22"/>
          <w:szCs w:val="22"/>
        </w:rPr>
        <w:t>service provider</w:t>
      </w:r>
      <w:r w:rsidR="00981638" w:rsidRPr="00A73647">
        <w:rPr>
          <w:rFonts w:ascii="Aptos" w:hAnsi="Aptos" w:cs="Arial"/>
          <w:sz w:val="22"/>
          <w:szCs w:val="22"/>
        </w:rPr>
        <w:t>s</w:t>
      </w:r>
      <w:r w:rsidRPr="00A73647">
        <w:rPr>
          <w:rFonts w:ascii="Aptos" w:hAnsi="Aptos" w:cs="Arial"/>
          <w:sz w:val="22"/>
          <w:szCs w:val="22"/>
        </w:rPr>
        <w:t xml:space="preserve"> to the </w:t>
      </w:r>
      <w:r w:rsidR="00D714EF">
        <w:rPr>
          <w:rFonts w:ascii="Aptos" w:hAnsi="Aptos" w:cs="Arial"/>
          <w:sz w:val="22"/>
          <w:szCs w:val="22"/>
        </w:rPr>
        <w:t>CHA</w:t>
      </w:r>
      <w:r w:rsidRPr="00A73647">
        <w:rPr>
          <w:rFonts w:ascii="Aptos" w:hAnsi="Aptos" w:cs="Arial"/>
          <w:sz w:val="22"/>
          <w:szCs w:val="22"/>
        </w:rPr>
        <w:t>.</w:t>
      </w:r>
    </w:p>
    <w:p w14:paraId="7BD8B41B" w14:textId="77777777" w:rsidR="00682F05" w:rsidRPr="008E4C09" w:rsidRDefault="00682F05" w:rsidP="00483818">
      <w:pPr>
        <w:pStyle w:val="BasicParagraph"/>
        <w:suppressAutoHyphens/>
        <w:ind w:left="360" w:hanging="360"/>
        <w:jc w:val="both"/>
        <w:rPr>
          <w:rFonts w:ascii="Aptos" w:hAnsi="Aptos" w:cs="Arial"/>
          <w:sz w:val="22"/>
          <w:szCs w:val="22"/>
        </w:rPr>
      </w:pPr>
    </w:p>
    <w:p w14:paraId="7BFAC581" w14:textId="18FEF9A9" w:rsidR="00C049E7" w:rsidRPr="008E4C09" w:rsidRDefault="002C4080" w:rsidP="00C049E7">
      <w:pPr>
        <w:pStyle w:val="BasicParagraph"/>
        <w:suppressAutoHyphens/>
        <w:ind w:left="-425"/>
        <w:jc w:val="both"/>
        <w:rPr>
          <w:rFonts w:ascii="Aptos" w:hAnsi="Aptos" w:cs="Arial"/>
          <w:sz w:val="22"/>
          <w:szCs w:val="22"/>
        </w:rPr>
      </w:pPr>
      <w:r w:rsidRPr="008E4C09">
        <w:rPr>
          <w:rFonts w:ascii="Aptos" w:hAnsi="Aptos" w:cs="Arial"/>
          <w:sz w:val="22"/>
          <w:szCs w:val="22"/>
        </w:rPr>
        <w:t xml:space="preserve">The Canadian Hereford Association currently institutes a </w:t>
      </w:r>
      <w:r w:rsidRPr="008E4C09">
        <w:rPr>
          <w:rFonts w:ascii="Aptos" w:hAnsi="Aptos" w:cs="Arial"/>
          <w:b/>
          <w:bCs/>
          <w:sz w:val="22"/>
          <w:szCs w:val="22"/>
        </w:rPr>
        <w:t>voluntary DNA testing policy</w:t>
      </w:r>
      <w:r w:rsidRPr="008E4C09">
        <w:rPr>
          <w:rFonts w:ascii="Aptos" w:hAnsi="Aptos" w:cs="Arial"/>
          <w:sz w:val="22"/>
          <w:szCs w:val="22"/>
        </w:rPr>
        <w:t xml:space="preserve"> for </w:t>
      </w:r>
      <w:r w:rsidR="00EA0477">
        <w:rPr>
          <w:rFonts w:ascii="Aptos" w:hAnsi="Aptos" w:cs="Arial"/>
          <w:sz w:val="22"/>
          <w:szCs w:val="22"/>
        </w:rPr>
        <w:t xml:space="preserve">the following </w:t>
      </w:r>
      <w:r w:rsidRPr="008E4C09">
        <w:rPr>
          <w:rFonts w:ascii="Aptos" w:hAnsi="Aptos" w:cs="Arial"/>
          <w:sz w:val="22"/>
          <w:szCs w:val="22"/>
        </w:rPr>
        <w:t xml:space="preserve">genetic </w:t>
      </w:r>
      <w:r w:rsidR="00DA2FC0" w:rsidRPr="008E4C09">
        <w:rPr>
          <w:rFonts w:ascii="Aptos" w:hAnsi="Aptos" w:cs="Arial"/>
          <w:sz w:val="22"/>
          <w:szCs w:val="22"/>
        </w:rPr>
        <w:t>condition</w:t>
      </w:r>
      <w:r w:rsidR="005A5A0F" w:rsidRPr="008E4C09">
        <w:rPr>
          <w:rFonts w:ascii="Aptos" w:hAnsi="Aptos" w:cs="Arial"/>
          <w:sz w:val="22"/>
          <w:szCs w:val="22"/>
        </w:rPr>
        <w:t>:</w:t>
      </w:r>
    </w:p>
    <w:p w14:paraId="37C16E0B" w14:textId="66010065" w:rsidR="00C049E7" w:rsidRDefault="002C4080" w:rsidP="00716278">
      <w:pPr>
        <w:pStyle w:val="BasicParagraph"/>
        <w:numPr>
          <w:ilvl w:val="0"/>
          <w:numId w:val="3"/>
        </w:numPr>
        <w:suppressAutoHyphens/>
        <w:jc w:val="both"/>
        <w:rPr>
          <w:rFonts w:ascii="Aptos" w:hAnsi="Aptos" w:cs="CatamaranRoman-Regular"/>
          <w:sz w:val="22"/>
          <w:szCs w:val="22"/>
        </w:rPr>
      </w:pPr>
      <w:r w:rsidRPr="00C049E7">
        <w:rPr>
          <w:rFonts w:ascii="Aptos" w:hAnsi="Aptos"/>
          <w:b/>
          <w:bCs/>
          <w:sz w:val="22"/>
          <w:szCs w:val="22"/>
        </w:rPr>
        <w:t xml:space="preserve">Mandibulofacial </w:t>
      </w:r>
      <w:r w:rsidR="00AB1D8A" w:rsidRPr="00C049E7">
        <w:rPr>
          <w:rFonts w:ascii="Aptos" w:hAnsi="Aptos"/>
          <w:b/>
          <w:bCs/>
          <w:sz w:val="22"/>
          <w:szCs w:val="22"/>
        </w:rPr>
        <w:t>Dysostosis</w:t>
      </w:r>
      <w:r w:rsidR="00597D48">
        <w:rPr>
          <w:rFonts w:ascii="Aptos" w:hAnsi="Aptos"/>
          <w:b/>
          <w:bCs/>
          <w:sz w:val="22"/>
          <w:szCs w:val="22"/>
        </w:rPr>
        <w:t xml:space="preserve"> (MD)</w:t>
      </w:r>
      <w:r w:rsidR="008E4C09">
        <w:rPr>
          <w:rFonts w:ascii="Aptos" w:hAnsi="Aptos" w:cs="Arial"/>
          <w:sz w:val="22"/>
          <w:szCs w:val="22"/>
        </w:rPr>
        <w:t xml:space="preserve">: </w:t>
      </w:r>
      <w:r w:rsidRPr="00C049E7">
        <w:rPr>
          <w:rFonts w:ascii="Aptos" w:hAnsi="Aptos" w:cs="CatamaranRoman-Regular"/>
          <w:sz w:val="22"/>
          <w:szCs w:val="22"/>
        </w:rPr>
        <w:t xml:space="preserve">The anatomic features overlap with a variety of other facial defects and can include cleft palate, </w:t>
      </w:r>
      <w:proofErr w:type="spellStart"/>
      <w:r w:rsidRPr="00C049E7">
        <w:rPr>
          <w:rFonts w:ascii="Aptos" w:hAnsi="Aptos" w:cs="CatamaranRoman-Regular"/>
          <w:sz w:val="22"/>
          <w:szCs w:val="22"/>
        </w:rPr>
        <w:t>brachygnathia</w:t>
      </w:r>
      <w:proofErr w:type="spellEnd"/>
      <w:r w:rsidRPr="00C049E7">
        <w:rPr>
          <w:rFonts w:ascii="Aptos" w:hAnsi="Aptos" w:cs="CatamaranRoman-Regular"/>
          <w:sz w:val="22"/>
          <w:szCs w:val="22"/>
        </w:rPr>
        <w:t xml:space="preserve"> (short jaw) and </w:t>
      </w:r>
      <w:proofErr w:type="spellStart"/>
      <w:r w:rsidRPr="00C049E7">
        <w:rPr>
          <w:rFonts w:ascii="Aptos" w:hAnsi="Aptos" w:cs="CatamaranRoman-Regular"/>
          <w:sz w:val="22"/>
          <w:szCs w:val="22"/>
        </w:rPr>
        <w:t>camplygnathia</w:t>
      </w:r>
      <w:proofErr w:type="spellEnd"/>
      <w:r w:rsidRPr="00C049E7">
        <w:rPr>
          <w:rFonts w:ascii="Aptos" w:hAnsi="Aptos" w:cs="CatamaranRoman-Regular"/>
          <w:sz w:val="22"/>
          <w:szCs w:val="22"/>
        </w:rPr>
        <w:t xml:space="preserve"> (crooked jaw or face). The unique and consistent hallmarks of the condition include unusual bilateral skin tags just behind the corner of the mouth. These tags are attached to an unusual bone formation. There may be additional skin tags near and/or below the ears. A ridge of Meckel’s cartilage, a structure usually present only during embryonic development, is retained in these calves and attaches to the skin tag. This cartilage is encased in bone as it is followed from the skin tag toward the base of the ear. This bone attaches specifically to the zygomatic process of the temporal bone (just above the articulation of the jaw). The calves’ ears are sometimes slightly small and floppy. Muscles of the jaw are underdeveloped, and calves may have an elongate oral opening appearing as an exaggerated smile. The nursing reflex is present, but nursing is not vigorous. Calves with </w:t>
      </w:r>
      <w:r w:rsidR="004A5867" w:rsidRPr="00C049E7">
        <w:rPr>
          <w:rFonts w:ascii="Aptos" w:hAnsi="Aptos" w:cs="CatamaranRoman-Regular"/>
          <w:sz w:val="22"/>
          <w:szCs w:val="22"/>
        </w:rPr>
        <w:t>additional</w:t>
      </w:r>
      <w:r w:rsidRPr="00C049E7">
        <w:rPr>
          <w:rFonts w:ascii="Aptos" w:hAnsi="Aptos" w:cs="CatamaranRoman-Regular"/>
          <w:sz w:val="22"/>
          <w:szCs w:val="22"/>
        </w:rPr>
        <w:t xml:space="preserve"> cleft palate, severely shortened or crooked jaws are debilitated in ability to nurse. Calves with the defect are </w:t>
      </w:r>
      <w:proofErr w:type="gramStart"/>
      <w:r w:rsidRPr="00C049E7">
        <w:rPr>
          <w:rFonts w:ascii="Aptos" w:hAnsi="Aptos" w:cs="CatamaranRoman-Regular"/>
          <w:sz w:val="22"/>
          <w:szCs w:val="22"/>
        </w:rPr>
        <w:t>live born</w:t>
      </w:r>
      <w:proofErr w:type="gramEnd"/>
      <w:r w:rsidRPr="00C049E7">
        <w:rPr>
          <w:rFonts w:ascii="Aptos" w:hAnsi="Aptos" w:cs="CatamaranRoman-Regular"/>
          <w:sz w:val="22"/>
          <w:szCs w:val="22"/>
        </w:rPr>
        <w:t xml:space="preserve"> but </w:t>
      </w:r>
      <w:proofErr w:type="gramStart"/>
      <w:r w:rsidRPr="00C049E7">
        <w:rPr>
          <w:rFonts w:ascii="Aptos" w:hAnsi="Aptos" w:cs="CatamaranRoman-Regular"/>
          <w:sz w:val="22"/>
          <w:szCs w:val="22"/>
        </w:rPr>
        <w:t>are not able to</w:t>
      </w:r>
      <w:proofErr w:type="gramEnd"/>
      <w:r w:rsidRPr="00C049E7">
        <w:rPr>
          <w:rFonts w:ascii="Aptos" w:hAnsi="Aptos" w:cs="CatamaranRoman-Regular"/>
          <w:sz w:val="22"/>
          <w:szCs w:val="22"/>
        </w:rPr>
        <w:t xml:space="preserve"> thrive.</w:t>
      </w:r>
    </w:p>
    <w:p w14:paraId="3A0DC704" w14:textId="77777777" w:rsidR="008F525B" w:rsidRPr="00D17912" w:rsidRDefault="008F525B" w:rsidP="00483818">
      <w:pPr>
        <w:pStyle w:val="BasicParagraph"/>
        <w:suppressAutoHyphens/>
        <w:jc w:val="both"/>
        <w:rPr>
          <w:rFonts w:ascii="Aptos" w:hAnsi="Aptos" w:cs="Arial"/>
          <w:b/>
          <w:bCs/>
          <w:sz w:val="22"/>
          <w:szCs w:val="22"/>
        </w:rPr>
      </w:pPr>
    </w:p>
    <w:p w14:paraId="1317970C" w14:textId="77777777" w:rsidR="0034584D" w:rsidRPr="008E4C09" w:rsidRDefault="00D94769" w:rsidP="0034584D">
      <w:pPr>
        <w:pStyle w:val="BasicParagraph"/>
        <w:suppressAutoHyphens/>
        <w:jc w:val="both"/>
        <w:rPr>
          <w:rFonts w:ascii="Aptos" w:hAnsi="Aptos" w:cs="Arial"/>
          <w:b/>
          <w:bCs/>
          <w:sz w:val="28"/>
          <w:szCs w:val="28"/>
        </w:rPr>
      </w:pPr>
      <w:r w:rsidRPr="008E4C09">
        <w:rPr>
          <w:rFonts w:ascii="Aptos" w:hAnsi="Aptos" w:cs="Arial"/>
          <w:b/>
          <w:bCs/>
          <w:sz w:val="28"/>
          <w:szCs w:val="28"/>
        </w:rPr>
        <w:t xml:space="preserve">Voluntary Testing </w:t>
      </w:r>
      <w:r w:rsidR="002C4080" w:rsidRPr="008E4C09">
        <w:rPr>
          <w:rFonts w:ascii="Aptos" w:hAnsi="Aptos" w:cs="Arial"/>
          <w:b/>
          <w:bCs/>
          <w:sz w:val="28"/>
          <w:szCs w:val="28"/>
        </w:rPr>
        <w:t>Policy Guidelines</w:t>
      </w:r>
    </w:p>
    <w:p w14:paraId="7CA55CDD" w14:textId="2B71D6F7" w:rsidR="003126DA" w:rsidRPr="003126DA" w:rsidRDefault="000E1D65" w:rsidP="00F73A45">
      <w:pPr>
        <w:pStyle w:val="BasicParagraph"/>
        <w:numPr>
          <w:ilvl w:val="0"/>
          <w:numId w:val="4"/>
        </w:numPr>
        <w:suppressAutoHyphens/>
        <w:spacing w:after="120"/>
        <w:ind w:left="360"/>
        <w:jc w:val="both"/>
        <w:rPr>
          <w:rFonts w:ascii="Aptos" w:hAnsi="Aptos" w:cs="Arial"/>
          <w:sz w:val="22"/>
          <w:szCs w:val="22"/>
        </w:rPr>
      </w:pPr>
      <w:r w:rsidRPr="003126DA">
        <w:rPr>
          <w:rFonts w:ascii="Aptos" w:hAnsi="Aptos" w:cs="Arial"/>
          <w:sz w:val="22"/>
          <w:szCs w:val="22"/>
        </w:rPr>
        <w:t>Due to the added cost of testing for MD</w:t>
      </w:r>
      <w:r w:rsidR="00632D2F">
        <w:rPr>
          <w:rFonts w:ascii="Aptos" w:hAnsi="Aptos" w:cs="Arial"/>
          <w:sz w:val="22"/>
          <w:szCs w:val="22"/>
        </w:rPr>
        <w:t xml:space="preserve">, </w:t>
      </w:r>
      <w:r w:rsidR="00C22EB6" w:rsidRPr="003126DA">
        <w:rPr>
          <w:rFonts w:ascii="Aptos" w:hAnsi="Aptos" w:cs="Arial"/>
          <w:sz w:val="22"/>
          <w:szCs w:val="22"/>
        </w:rPr>
        <w:t xml:space="preserve">these are </w:t>
      </w:r>
      <w:r w:rsidRPr="003126DA">
        <w:rPr>
          <w:rFonts w:ascii="Aptos" w:hAnsi="Aptos" w:cs="Arial"/>
          <w:sz w:val="22"/>
          <w:szCs w:val="22"/>
        </w:rPr>
        <w:t>currently</w:t>
      </w:r>
      <w:r w:rsidR="002C4080" w:rsidRPr="003126DA">
        <w:rPr>
          <w:rFonts w:ascii="Aptos" w:hAnsi="Aptos" w:cs="Arial"/>
          <w:sz w:val="22"/>
          <w:szCs w:val="22"/>
        </w:rPr>
        <w:t xml:space="preserve"> voluntary test</w:t>
      </w:r>
      <w:r w:rsidR="00C22EB6" w:rsidRPr="003126DA">
        <w:rPr>
          <w:rFonts w:ascii="Aptos" w:hAnsi="Aptos" w:cs="Arial"/>
          <w:sz w:val="22"/>
          <w:szCs w:val="22"/>
        </w:rPr>
        <w:t>s</w:t>
      </w:r>
      <w:r w:rsidR="002C4080" w:rsidRPr="003126DA">
        <w:rPr>
          <w:rFonts w:ascii="Aptos" w:hAnsi="Aptos" w:cs="Arial"/>
          <w:sz w:val="22"/>
          <w:szCs w:val="22"/>
        </w:rPr>
        <w:t>, therefore MD must be requested to receive a result.</w:t>
      </w:r>
      <w:r w:rsidR="006F14F4">
        <w:rPr>
          <w:rFonts w:ascii="Aptos" w:hAnsi="Aptos" w:cs="Arial"/>
          <w:sz w:val="22"/>
          <w:szCs w:val="22"/>
        </w:rPr>
        <w:t xml:space="preserve"> </w:t>
      </w:r>
      <w:r w:rsidR="00C22EB6" w:rsidRPr="003126DA">
        <w:rPr>
          <w:rFonts w:ascii="Aptos" w:hAnsi="Aptos" w:cs="Arial"/>
          <w:sz w:val="22"/>
          <w:szCs w:val="22"/>
        </w:rPr>
        <w:t xml:space="preserve">See Fee Schedule for the </w:t>
      </w:r>
      <w:r w:rsidR="00552F51" w:rsidRPr="003126DA">
        <w:rPr>
          <w:rFonts w:ascii="Aptos" w:hAnsi="Aptos" w:cs="Arial"/>
          <w:sz w:val="22"/>
          <w:szCs w:val="22"/>
        </w:rPr>
        <w:t xml:space="preserve">current </w:t>
      </w:r>
      <w:r w:rsidR="00C22EB6" w:rsidRPr="003126DA">
        <w:rPr>
          <w:rFonts w:ascii="Aptos" w:hAnsi="Aptos" w:cs="Arial"/>
          <w:sz w:val="22"/>
          <w:szCs w:val="22"/>
        </w:rPr>
        <w:t>cost of the MD</w:t>
      </w:r>
      <w:r w:rsidR="00511A1E" w:rsidRPr="003126DA">
        <w:rPr>
          <w:rFonts w:ascii="Aptos" w:hAnsi="Aptos" w:cs="Arial"/>
          <w:sz w:val="22"/>
          <w:szCs w:val="22"/>
        </w:rPr>
        <w:t xml:space="preserve"> and</w:t>
      </w:r>
      <w:r w:rsidR="00C22EB6" w:rsidRPr="003126DA">
        <w:rPr>
          <w:rFonts w:ascii="Aptos" w:hAnsi="Aptos" w:cs="Arial"/>
          <w:sz w:val="22"/>
          <w:szCs w:val="22"/>
        </w:rPr>
        <w:t xml:space="preserve"> </w:t>
      </w:r>
      <w:r w:rsidR="00552F51" w:rsidRPr="003126DA">
        <w:rPr>
          <w:rFonts w:ascii="Aptos" w:hAnsi="Aptos" w:cs="Arial"/>
          <w:sz w:val="22"/>
          <w:szCs w:val="22"/>
        </w:rPr>
        <w:t xml:space="preserve">other genomic </w:t>
      </w:r>
      <w:r w:rsidR="00C22EB6" w:rsidRPr="003126DA">
        <w:rPr>
          <w:rFonts w:ascii="Aptos" w:hAnsi="Aptos" w:cs="Arial"/>
          <w:sz w:val="22"/>
          <w:szCs w:val="22"/>
        </w:rPr>
        <w:t>tests.</w:t>
      </w:r>
    </w:p>
    <w:p w14:paraId="6735D043" w14:textId="1F8685A7" w:rsidR="003126DA" w:rsidRPr="003126DA" w:rsidRDefault="002907F4" w:rsidP="003126DA">
      <w:pPr>
        <w:pStyle w:val="BasicParagraph"/>
        <w:numPr>
          <w:ilvl w:val="0"/>
          <w:numId w:val="4"/>
        </w:numPr>
        <w:suppressAutoHyphens/>
        <w:spacing w:after="120"/>
        <w:ind w:left="360"/>
        <w:jc w:val="both"/>
        <w:rPr>
          <w:rFonts w:ascii="Aptos" w:hAnsi="Aptos" w:cs="Arial"/>
          <w:sz w:val="22"/>
          <w:szCs w:val="22"/>
        </w:rPr>
      </w:pPr>
      <w:r w:rsidRPr="003126DA">
        <w:rPr>
          <w:rFonts w:ascii="Aptos" w:hAnsi="Aptos" w:cs="Helvetica Regular"/>
          <w:sz w:val="22"/>
          <w:szCs w:val="22"/>
        </w:rPr>
        <w:t xml:space="preserve">The Canadian Hereford Association will not </w:t>
      </w:r>
      <w:r w:rsidR="004F07CE">
        <w:rPr>
          <w:rFonts w:ascii="Aptos" w:hAnsi="Aptos" w:cs="Helvetica Regular"/>
          <w:sz w:val="22"/>
          <w:szCs w:val="22"/>
        </w:rPr>
        <w:t>publish</w:t>
      </w:r>
      <w:r w:rsidRPr="003126DA">
        <w:rPr>
          <w:rFonts w:ascii="Aptos" w:hAnsi="Aptos" w:cs="Helvetica Regular"/>
          <w:sz w:val="22"/>
          <w:szCs w:val="22"/>
        </w:rPr>
        <w:t xml:space="preserve"> carriers on </w:t>
      </w:r>
      <w:r w:rsidRPr="0025431F">
        <w:rPr>
          <w:rFonts w:ascii="Aptos" w:hAnsi="Aptos" w:cs="Helvetica Bold"/>
          <w:b/>
          <w:bCs/>
          <w:sz w:val="22"/>
          <w:szCs w:val="22"/>
        </w:rPr>
        <w:t>unregistered</w:t>
      </w:r>
      <w:r w:rsidRPr="0025431F">
        <w:rPr>
          <w:rFonts w:ascii="Aptos" w:hAnsi="Aptos" w:cs="Helvetica Regular"/>
          <w:sz w:val="22"/>
          <w:szCs w:val="22"/>
        </w:rPr>
        <w:t xml:space="preserve"> </w:t>
      </w:r>
      <w:r w:rsidRPr="003126DA">
        <w:rPr>
          <w:rFonts w:ascii="Aptos" w:hAnsi="Aptos" w:cs="Helvetica Regular"/>
          <w:sz w:val="22"/>
          <w:szCs w:val="22"/>
        </w:rPr>
        <w:t xml:space="preserve">animals. </w:t>
      </w:r>
    </w:p>
    <w:p w14:paraId="3DFEC74D" w14:textId="5C4C2D24" w:rsidR="002907F4" w:rsidRPr="006F14F4" w:rsidRDefault="00C32181" w:rsidP="009B06FB">
      <w:pPr>
        <w:pStyle w:val="BasicParagraph"/>
        <w:numPr>
          <w:ilvl w:val="0"/>
          <w:numId w:val="4"/>
        </w:numPr>
        <w:suppressAutoHyphens/>
        <w:spacing w:after="120"/>
        <w:ind w:left="360"/>
        <w:jc w:val="both"/>
        <w:rPr>
          <w:rFonts w:ascii="Aptos" w:hAnsi="Aptos" w:cs="Helvetica Regular"/>
          <w:sz w:val="22"/>
          <w:szCs w:val="22"/>
        </w:rPr>
      </w:pPr>
      <w:r w:rsidRPr="006F14F4">
        <w:rPr>
          <w:rFonts w:ascii="Aptos" w:hAnsi="Aptos" w:cs="Arial"/>
          <w:sz w:val="22"/>
          <w:szCs w:val="22"/>
        </w:rPr>
        <w:t xml:space="preserve">The Canadian Herefords Association </w:t>
      </w:r>
      <w:r w:rsidRPr="0025431F">
        <w:rPr>
          <w:rFonts w:ascii="Aptos" w:hAnsi="Aptos" w:cs="Arial"/>
          <w:b/>
          <w:bCs/>
          <w:sz w:val="22"/>
          <w:szCs w:val="22"/>
        </w:rPr>
        <w:t>will publish all</w:t>
      </w:r>
      <w:r w:rsidRPr="006F14F4">
        <w:rPr>
          <w:rFonts w:ascii="Aptos" w:hAnsi="Aptos" w:cs="Arial"/>
          <w:b/>
          <w:bCs/>
          <w:sz w:val="22"/>
          <w:szCs w:val="22"/>
        </w:rPr>
        <w:t xml:space="preserve"> </w:t>
      </w:r>
      <w:r w:rsidR="00F15D84">
        <w:rPr>
          <w:rFonts w:ascii="Aptos" w:hAnsi="Aptos" w:cs="Arial"/>
          <w:b/>
          <w:bCs/>
          <w:sz w:val="22"/>
          <w:szCs w:val="22"/>
        </w:rPr>
        <w:t>confirmed</w:t>
      </w:r>
      <w:r w:rsidRPr="006F14F4">
        <w:rPr>
          <w:rFonts w:ascii="Aptos" w:hAnsi="Aptos" w:cs="Arial"/>
          <w:b/>
          <w:bCs/>
          <w:sz w:val="22"/>
          <w:szCs w:val="22"/>
        </w:rPr>
        <w:t xml:space="preserve"> carriers</w:t>
      </w:r>
      <w:r w:rsidRPr="006F14F4">
        <w:rPr>
          <w:rFonts w:ascii="Aptos" w:hAnsi="Aptos" w:cs="Arial"/>
          <w:sz w:val="22"/>
          <w:szCs w:val="22"/>
        </w:rPr>
        <w:t xml:space="preserve"> of the </w:t>
      </w:r>
      <w:r w:rsidR="00590913">
        <w:rPr>
          <w:rFonts w:ascii="Aptos" w:hAnsi="Aptos" w:cs="Arial"/>
          <w:sz w:val="22"/>
          <w:szCs w:val="22"/>
        </w:rPr>
        <w:t>six known</w:t>
      </w:r>
      <w:r w:rsidRPr="006F14F4">
        <w:rPr>
          <w:rFonts w:ascii="Aptos" w:hAnsi="Aptos" w:cs="Arial"/>
          <w:sz w:val="22"/>
          <w:szCs w:val="22"/>
        </w:rPr>
        <w:t xml:space="preserve"> </w:t>
      </w:r>
      <w:r w:rsidR="00F15D84">
        <w:rPr>
          <w:rFonts w:ascii="Aptos" w:hAnsi="Aptos" w:cs="Arial"/>
          <w:sz w:val="22"/>
          <w:szCs w:val="22"/>
        </w:rPr>
        <w:t xml:space="preserve">genetic </w:t>
      </w:r>
      <w:r w:rsidRPr="006F14F4">
        <w:rPr>
          <w:rFonts w:ascii="Aptos" w:hAnsi="Aptos" w:cs="Arial"/>
          <w:sz w:val="22"/>
          <w:szCs w:val="22"/>
        </w:rPr>
        <w:t>conditions for registered animals on the Canadian Hereford Association website.</w:t>
      </w:r>
      <w:r w:rsidR="00F0249A" w:rsidRPr="006F14F4">
        <w:rPr>
          <w:rFonts w:ascii="Aptos" w:hAnsi="Aptos" w:cs="Helvetica Regular"/>
          <w:sz w:val="22"/>
          <w:szCs w:val="22"/>
        </w:rPr>
        <w:t xml:space="preserve"> </w:t>
      </w:r>
    </w:p>
    <w:sectPr w:rsidR="002907F4" w:rsidRPr="006F14F4" w:rsidSect="00F018B7">
      <w:footerReference w:type="default" r:id="rId9"/>
      <w:pgSz w:w="12240" w:h="15840"/>
      <w:pgMar w:top="1440" w:right="1440" w:bottom="1440" w:left="1440"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AEA2D" w14:textId="77777777" w:rsidR="00B303EC" w:rsidRDefault="00B303EC" w:rsidP="00F71E23">
      <w:pPr>
        <w:spacing w:after="0" w:line="240" w:lineRule="auto"/>
      </w:pPr>
      <w:r>
        <w:separator/>
      </w:r>
    </w:p>
  </w:endnote>
  <w:endnote w:type="continuationSeparator" w:id="0">
    <w:p w14:paraId="6BC2D93F" w14:textId="77777777" w:rsidR="00B303EC" w:rsidRDefault="00B303EC" w:rsidP="00F71E23">
      <w:pPr>
        <w:spacing w:after="0" w:line="240" w:lineRule="auto"/>
      </w:pPr>
      <w:r>
        <w:continuationSeparator/>
      </w:r>
    </w:p>
  </w:endnote>
  <w:endnote w:type="continuationNotice" w:id="1">
    <w:p w14:paraId="23FDD461" w14:textId="77777777" w:rsidR="00B303EC" w:rsidRDefault="00B303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Proxima Nova">
    <w:altName w:val="Tahoma"/>
    <w:charset w:val="00"/>
    <w:family w:val="auto"/>
    <w:pitch w:val="variable"/>
    <w:sig w:usb0="20000287" w:usb1="00000001" w:usb2="00000000" w:usb3="00000000" w:csb0="0000019F" w:csb1="00000000"/>
  </w:font>
  <w:font w:name="Helvetica Bold">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tamaranRoman-Regular">
    <w:altName w:val="Calibri"/>
    <w:panose1 w:val="00000000000000000000"/>
    <w:charset w:val="00"/>
    <w:family w:val="auto"/>
    <w:notTrueType/>
    <w:pitch w:val="default"/>
    <w:sig w:usb0="00000003" w:usb1="00000000" w:usb2="00000000" w:usb3="00000000" w:csb0="00000001" w:csb1="00000000"/>
  </w:font>
  <w:font w:name="Helvetica Regular">
    <w:altName w:val="Arial"/>
    <w:panose1 w:val="00000000000000000000"/>
    <w:charset w:val="00"/>
    <w:family w:val="auto"/>
    <w:notTrueType/>
    <w:pitch w:val="default"/>
    <w:sig w:usb0="00000003" w:usb1="00000000" w:usb2="00000000" w:usb3="00000000" w:csb0="00000001" w:csb1="00000000"/>
  </w:font>
  <w:font w:name="Proxima Nova Cond Light">
    <w:altName w:val="Tahoma"/>
    <w:panose1 w:val="00000000000000000000"/>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DD01" w14:textId="4B942601" w:rsidR="00B210AE" w:rsidRPr="00590913" w:rsidRDefault="00B210AE" w:rsidP="00D24515">
    <w:pPr>
      <w:pStyle w:val="Default"/>
      <w:pBdr>
        <w:top w:val="single" w:sz="4" w:space="1" w:color="auto"/>
      </w:pBdr>
      <w:ind w:left="-720"/>
      <w:jc w:val="center"/>
      <w:rPr>
        <w:rFonts w:ascii="Aptos" w:hAnsi="Aptos"/>
        <w:sz w:val="18"/>
        <w:szCs w:val="18"/>
      </w:rPr>
    </w:pPr>
    <w:r w:rsidRPr="00590913">
      <w:rPr>
        <w:rFonts w:ascii="Aptos" w:hAnsi="Aptos"/>
        <w:sz w:val="18"/>
        <w:szCs w:val="18"/>
      </w:rPr>
      <w:t xml:space="preserve">5160 Skyline Way NE, Calgary, Alberta, T2E 6V1 </w:t>
    </w:r>
    <w:r w:rsidR="007D6DF3" w:rsidRPr="00590913">
      <w:rPr>
        <w:rFonts w:ascii="Aptos" w:hAnsi="Aptos"/>
        <w:sz w:val="18"/>
        <w:szCs w:val="18"/>
      </w:rPr>
      <w:t>|</w:t>
    </w:r>
    <w:r w:rsidR="000677B1" w:rsidRPr="00590913">
      <w:rPr>
        <w:rFonts w:ascii="Aptos" w:hAnsi="Aptos"/>
        <w:sz w:val="18"/>
        <w:szCs w:val="18"/>
      </w:rPr>
      <w:t xml:space="preserve">| </w:t>
    </w:r>
    <w:r w:rsidR="007D6DF3" w:rsidRPr="00590913">
      <w:rPr>
        <w:rFonts w:ascii="Aptos" w:hAnsi="Aptos"/>
        <w:sz w:val="18"/>
        <w:szCs w:val="18"/>
      </w:rPr>
      <w:t>Office</w:t>
    </w:r>
    <w:r w:rsidRPr="00590913">
      <w:rPr>
        <w:rFonts w:ascii="Aptos" w:hAnsi="Aptos"/>
        <w:sz w:val="18"/>
        <w:szCs w:val="18"/>
      </w:rPr>
      <w:t>:</w:t>
    </w:r>
    <w:r w:rsidR="000677B1" w:rsidRPr="00590913">
      <w:rPr>
        <w:rFonts w:ascii="Aptos" w:hAnsi="Aptos"/>
        <w:sz w:val="18"/>
        <w:szCs w:val="18"/>
      </w:rPr>
      <w:t xml:space="preserve"> </w:t>
    </w:r>
    <w:r w:rsidR="00682F05" w:rsidRPr="00590913">
      <w:rPr>
        <w:rFonts w:ascii="Aptos" w:hAnsi="Aptos"/>
        <w:sz w:val="18"/>
        <w:szCs w:val="18"/>
      </w:rPr>
      <w:t xml:space="preserve">403-275-2662 </w:t>
    </w:r>
    <w:r w:rsidR="000677B1" w:rsidRPr="00590913">
      <w:rPr>
        <w:rFonts w:ascii="Aptos" w:hAnsi="Aptos"/>
        <w:sz w:val="18"/>
        <w:szCs w:val="18"/>
      </w:rPr>
      <w:t>|</w:t>
    </w:r>
    <w:r w:rsidR="007D6DF3" w:rsidRPr="00590913">
      <w:rPr>
        <w:rFonts w:ascii="Aptos" w:hAnsi="Aptos"/>
        <w:sz w:val="18"/>
        <w:szCs w:val="18"/>
      </w:rPr>
      <w:t>|</w:t>
    </w:r>
    <w:r w:rsidR="00682F05" w:rsidRPr="00590913">
      <w:rPr>
        <w:rFonts w:ascii="Aptos" w:hAnsi="Aptos"/>
        <w:sz w:val="18"/>
        <w:szCs w:val="18"/>
      </w:rPr>
      <w:t xml:space="preserve"> </w:t>
    </w:r>
    <w:r w:rsidR="00564684" w:rsidRPr="00590913">
      <w:rPr>
        <w:rFonts w:ascii="Aptos" w:hAnsi="Aptos"/>
        <w:sz w:val="18"/>
        <w:szCs w:val="18"/>
      </w:rPr>
      <w:t>info@hereford.ca</w:t>
    </w:r>
    <w:r w:rsidR="00682F05" w:rsidRPr="00590913">
      <w:rPr>
        <w:rFonts w:ascii="Aptos" w:hAnsi="Aptos"/>
        <w:sz w:val="18"/>
        <w:szCs w:val="18"/>
      </w:rPr>
      <w:t xml:space="preserve"> |</w:t>
    </w:r>
    <w:r w:rsidR="007D6DF3" w:rsidRPr="00590913">
      <w:rPr>
        <w:rFonts w:ascii="Aptos" w:hAnsi="Aptos"/>
        <w:sz w:val="18"/>
        <w:szCs w:val="18"/>
      </w:rPr>
      <w:t>|</w:t>
    </w:r>
    <w:r w:rsidR="00682F05" w:rsidRPr="00590913">
      <w:rPr>
        <w:rFonts w:ascii="Aptos" w:hAnsi="Aptos"/>
        <w:sz w:val="18"/>
        <w:szCs w:val="18"/>
      </w:rPr>
      <w:t xml:space="preserve"> </w:t>
    </w:r>
    <w:r w:rsidR="005E56C2" w:rsidRPr="00590913">
      <w:rPr>
        <w:rFonts w:ascii="Aptos" w:hAnsi="Aptos"/>
        <w:sz w:val="18"/>
        <w:szCs w:val="18"/>
      </w:rPr>
      <w:t xml:space="preserve">rev </w:t>
    </w:r>
    <w:r w:rsidR="0073704A">
      <w:rPr>
        <w:rFonts w:ascii="Aptos" w:hAnsi="Aptos"/>
        <w:sz w:val="18"/>
        <w:szCs w:val="18"/>
      </w:rPr>
      <w:t>Aug 1, 2025</w:t>
    </w:r>
  </w:p>
  <w:p w14:paraId="758F9952" w14:textId="77777777" w:rsidR="00B210AE" w:rsidRPr="00B210AE" w:rsidRDefault="00B210AE">
    <w:pPr>
      <w:pStyle w:val="Footer"/>
      <w:rPr>
        <w:rFonts w:ascii="Proxima Nova Cond Light" w:hAnsi="Proxima Nova Cond 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233AF" w14:textId="77777777" w:rsidR="00B303EC" w:rsidRDefault="00B303EC" w:rsidP="00F71E23">
      <w:pPr>
        <w:spacing w:after="0" w:line="240" w:lineRule="auto"/>
      </w:pPr>
      <w:r>
        <w:separator/>
      </w:r>
    </w:p>
  </w:footnote>
  <w:footnote w:type="continuationSeparator" w:id="0">
    <w:p w14:paraId="171E7571" w14:textId="77777777" w:rsidR="00B303EC" w:rsidRDefault="00B303EC" w:rsidP="00F71E23">
      <w:pPr>
        <w:spacing w:after="0" w:line="240" w:lineRule="auto"/>
      </w:pPr>
      <w:r>
        <w:continuationSeparator/>
      </w:r>
    </w:p>
  </w:footnote>
  <w:footnote w:type="continuationNotice" w:id="1">
    <w:p w14:paraId="4D0D17BE" w14:textId="77777777" w:rsidR="00B303EC" w:rsidRDefault="00B303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531"/>
    <w:multiLevelType w:val="hybridMultilevel"/>
    <w:tmpl w:val="E12ABC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986237"/>
    <w:multiLevelType w:val="hybridMultilevel"/>
    <w:tmpl w:val="6C4659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8D03AF4"/>
    <w:multiLevelType w:val="hybridMultilevel"/>
    <w:tmpl w:val="C1C2B6CA"/>
    <w:lvl w:ilvl="0" w:tplc="1009000F">
      <w:start w:val="1"/>
      <w:numFmt w:val="decimal"/>
      <w:lvlText w:val="%1."/>
      <w:lvlJc w:val="left"/>
      <w:pPr>
        <w:ind w:left="295" w:hanging="360"/>
      </w:pPr>
    </w:lvl>
    <w:lvl w:ilvl="1" w:tplc="10090019" w:tentative="1">
      <w:start w:val="1"/>
      <w:numFmt w:val="lowerLetter"/>
      <w:lvlText w:val="%2."/>
      <w:lvlJc w:val="left"/>
      <w:pPr>
        <w:ind w:left="1015" w:hanging="360"/>
      </w:pPr>
    </w:lvl>
    <w:lvl w:ilvl="2" w:tplc="1009001B" w:tentative="1">
      <w:start w:val="1"/>
      <w:numFmt w:val="lowerRoman"/>
      <w:lvlText w:val="%3."/>
      <w:lvlJc w:val="right"/>
      <w:pPr>
        <w:ind w:left="1735" w:hanging="180"/>
      </w:pPr>
    </w:lvl>
    <w:lvl w:ilvl="3" w:tplc="1009000F" w:tentative="1">
      <w:start w:val="1"/>
      <w:numFmt w:val="decimal"/>
      <w:lvlText w:val="%4."/>
      <w:lvlJc w:val="left"/>
      <w:pPr>
        <w:ind w:left="2455" w:hanging="360"/>
      </w:pPr>
    </w:lvl>
    <w:lvl w:ilvl="4" w:tplc="10090019" w:tentative="1">
      <w:start w:val="1"/>
      <w:numFmt w:val="lowerLetter"/>
      <w:lvlText w:val="%5."/>
      <w:lvlJc w:val="left"/>
      <w:pPr>
        <w:ind w:left="3175" w:hanging="360"/>
      </w:pPr>
    </w:lvl>
    <w:lvl w:ilvl="5" w:tplc="1009001B" w:tentative="1">
      <w:start w:val="1"/>
      <w:numFmt w:val="lowerRoman"/>
      <w:lvlText w:val="%6."/>
      <w:lvlJc w:val="right"/>
      <w:pPr>
        <w:ind w:left="3895" w:hanging="180"/>
      </w:pPr>
    </w:lvl>
    <w:lvl w:ilvl="6" w:tplc="1009000F" w:tentative="1">
      <w:start w:val="1"/>
      <w:numFmt w:val="decimal"/>
      <w:lvlText w:val="%7."/>
      <w:lvlJc w:val="left"/>
      <w:pPr>
        <w:ind w:left="4615" w:hanging="360"/>
      </w:pPr>
    </w:lvl>
    <w:lvl w:ilvl="7" w:tplc="10090019" w:tentative="1">
      <w:start w:val="1"/>
      <w:numFmt w:val="lowerLetter"/>
      <w:lvlText w:val="%8."/>
      <w:lvlJc w:val="left"/>
      <w:pPr>
        <w:ind w:left="5335" w:hanging="360"/>
      </w:pPr>
    </w:lvl>
    <w:lvl w:ilvl="8" w:tplc="1009001B" w:tentative="1">
      <w:start w:val="1"/>
      <w:numFmt w:val="lowerRoman"/>
      <w:lvlText w:val="%9."/>
      <w:lvlJc w:val="right"/>
      <w:pPr>
        <w:ind w:left="6055" w:hanging="180"/>
      </w:pPr>
    </w:lvl>
  </w:abstractNum>
  <w:abstractNum w:abstractNumId="3" w15:restartNumberingAfterBreak="0">
    <w:nsid w:val="5EEB14E3"/>
    <w:multiLevelType w:val="hybridMultilevel"/>
    <w:tmpl w:val="E56847CE"/>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3E2117D"/>
    <w:multiLevelType w:val="hybridMultilevel"/>
    <w:tmpl w:val="4C2239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23C3ABA"/>
    <w:multiLevelType w:val="hybridMultilevel"/>
    <w:tmpl w:val="7B8059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6167977"/>
    <w:multiLevelType w:val="hybridMultilevel"/>
    <w:tmpl w:val="296463F2"/>
    <w:lvl w:ilvl="0" w:tplc="10090001">
      <w:start w:val="1"/>
      <w:numFmt w:val="bullet"/>
      <w:lvlText w:val=""/>
      <w:lvlJc w:val="left"/>
      <w:pPr>
        <w:ind w:left="295" w:hanging="360"/>
      </w:pPr>
      <w:rPr>
        <w:rFonts w:ascii="Symbol" w:hAnsi="Symbol" w:hint="default"/>
      </w:rPr>
    </w:lvl>
    <w:lvl w:ilvl="1" w:tplc="10090003" w:tentative="1">
      <w:start w:val="1"/>
      <w:numFmt w:val="bullet"/>
      <w:lvlText w:val="o"/>
      <w:lvlJc w:val="left"/>
      <w:pPr>
        <w:ind w:left="1015" w:hanging="360"/>
      </w:pPr>
      <w:rPr>
        <w:rFonts w:ascii="Courier New" w:hAnsi="Courier New" w:cs="Courier New" w:hint="default"/>
      </w:rPr>
    </w:lvl>
    <w:lvl w:ilvl="2" w:tplc="10090005" w:tentative="1">
      <w:start w:val="1"/>
      <w:numFmt w:val="bullet"/>
      <w:lvlText w:val=""/>
      <w:lvlJc w:val="left"/>
      <w:pPr>
        <w:ind w:left="1735" w:hanging="360"/>
      </w:pPr>
      <w:rPr>
        <w:rFonts w:ascii="Wingdings" w:hAnsi="Wingdings" w:hint="default"/>
      </w:rPr>
    </w:lvl>
    <w:lvl w:ilvl="3" w:tplc="10090001" w:tentative="1">
      <w:start w:val="1"/>
      <w:numFmt w:val="bullet"/>
      <w:lvlText w:val=""/>
      <w:lvlJc w:val="left"/>
      <w:pPr>
        <w:ind w:left="2455" w:hanging="360"/>
      </w:pPr>
      <w:rPr>
        <w:rFonts w:ascii="Symbol" w:hAnsi="Symbol" w:hint="default"/>
      </w:rPr>
    </w:lvl>
    <w:lvl w:ilvl="4" w:tplc="10090003" w:tentative="1">
      <w:start w:val="1"/>
      <w:numFmt w:val="bullet"/>
      <w:lvlText w:val="o"/>
      <w:lvlJc w:val="left"/>
      <w:pPr>
        <w:ind w:left="3175" w:hanging="360"/>
      </w:pPr>
      <w:rPr>
        <w:rFonts w:ascii="Courier New" w:hAnsi="Courier New" w:cs="Courier New" w:hint="default"/>
      </w:rPr>
    </w:lvl>
    <w:lvl w:ilvl="5" w:tplc="10090005" w:tentative="1">
      <w:start w:val="1"/>
      <w:numFmt w:val="bullet"/>
      <w:lvlText w:val=""/>
      <w:lvlJc w:val="left"/>
      <w:pPr>
        <w:ind w:left="3895" w:hanging="360"/>
      </w:pPr>
      <w:rPr>
        <w:rFonts w:ascii="Wingdings" w:hAnsi="Wingdings" w:hint="default"/>
      </w:rPr>
    </w:lvl>
    <w:lvl w:ilvl="6" w:tplc="10090001" w:tentative="1">
      <w:start w:val="1"/>
      <w:numFmt w:val="bullet"/>
      <w:lvlText w:val=""/>
      <w:lvlJc w:val="left"/>
      <w:pPr>
        <w:ind w:left="4615" w:hanging="360"/>
      </w:pPr>
      <w:rPr>
        <w:rFonts w:ascii="Symbol" w:hAnsi="Symbol" w:hint="default"/>
      </w:rPr>
    </w:lvl>
    <w:lvl w:ilvl="7" w:tplc="10090003" w:tentative="1">
      <w:start w:val="1"/>
      <w:numFmt w:val="bullet"/>
      <w:lvlText w:val="o"/>
      <w:lvlJc w:val="left"/>
      <w:pPr>
        <w:ind w:left="5335" w:hanging="360"/>
      </w:pPr>
      <w:rPr>
        <w:rFonts w:ascii="Courier New" w:hAnsi="Courier New" w:cs="Courier New" w:hint="default"/>
      </w:rPr>
    </w:lvl>
    <w:lvl w:ilvl="8" w:tplc="10090005" w:tentative="1">
      <w:start w:val="1"/>
      <w:numFmt w:val="bullet"/>
      <w:lvlText w:val=""/>
      <w:lvlJc w:val="left"/>
      <w:pPr>
        <w:ind w:left="6055" w:hanging="360"/>
      </w:pPr>
      <w:rPr>
        <w:rFonts w:ascii="Wingdings" w:hAnsi="Wingdings" w:hint="default"/>
      </w:rPr>
    </w:lvl>
  </w:abstractNum>
  <w:num w:numId="1" w16cid:durableId="2091349343">
    <w:abstractNumId w:val="1"/>
  </w:num>
  <w:num w:numId="2" w16cid:durableId="2022966979">
    <w:abstractNumId w:val="0"/>
  </w:num>
  <w:num w:numId="3" w16cid:durableId="67774877">
    <w:abstractNumId w:val="2"/>
  </w:num>
  <w:num w:numId="4" w16cid:durableId="1052269726">
    <w:abstractNumId w:val="5"/>
  </w:num>
  <w:num w:numId="5" w16cid:durableId="2003000998">
    <w:abstractNumId w:val="3"/>
  </w:num>
  <w:num w:numId="6" w16cid:durableId="1136414790">
    <w:abstractNumId w:val="4"/>
  </w:num>
  <w:num w:numId="7" w16cid:durableId="12165053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F4"/>
    <w:rsid w:val="00033681"/>
    <w:rsid w:val="00065529"/>
    <w:rsid w:val="000677B1"/>
    <w:rsid w:val="00072AE6"/>
    <w:rsid w:val="000C1892"/>
    <w:rsid w:val="000C1E3C"/>
    <w:rsid w:val="000C46B0"/>
    <w:rsid w:val="000D3ECC"/>
    <w:rsid w:val="000E1D65"/>
    <w:rsid w:val="00124EC1"/>
    <w:rsid w:val="0015328F"/>
    <w:rsid w:val="00173AD8"/>
    <w:rsid w:val="001746BF"/>
    <w:rsid w:val="0019049B"/>
    <w:rsid w:val="001E4A58"/>
    <w:rsid w:val="002420FF"/>
    <w:rsid w:val="00245D16"/>
    <w:rsid w:val="0025431F"/>
    <w:rsid w:val="002567DC"/>
    <w:rsid w:val="00273752"/>
    <w:rsid w:val="002907F4"/>
    <w:rsid w:val="002A5192"/>
    <w:rsid w:val="002B3206"/>
    <w:rsid w:val="002C4080"/>
    <w:rsid w:val="003126DA"/>
    <w:rsid w:val="0032366D"/>
    <w:rsid w:val="003305E4"/>
    <w:rsid w:val="00330B16"/>
    <w:rsid w:val="0034584D"/>
    <w:rsid w:val="00365AC9"/>
    <w:rsid w:val="00367710"/>
    <w:rsid w:val="00383814"/>
    <w:rsid w:val="003C77C3"/>
    <w:rsid w:val="003D1828"/>
    <w:rsid w:val="00407546"/>
    <w:rsid w:val="00440B5D"/>
    <w:rsid w:val="0044190D"/>
    <w:rsid w:val="00483818"/>
    <w:rsid w:val="0049094C"/>
    <w:rsid w:val="004A5867"/>
    <w:rsid w:val="004B6759"/>
    <w:rsid w:val="004C2D71"/>
    <w:rsid w:val="004D03BA"/>
    <w:rsid w:val="004F07CE"/>
    <w:rsid w:val="004F79AA"/>
    <w:rsid w:val="0050199F"/>
    <w:rsid w:val="00511A1E"/>
    <w:rsid w:val="00552F51"/>
    <w:rsid w:val="00564684"/>
    <w:rsid w:val="00580D05"/>
    <w:rsid w:val="00583B07"/>
    <w:rsid w:val="00590913"/>
    <w:rsid w:val="00594820"/>
    <w:rsid w:val="00594E79"/>
    <w:rsid w:val="00597D48"/>
    <w:rsid w:val="005A45AF"/>
    <w:rsid w:val="005A5A0F"/>
    <w:rsid w:val="005E56C2"/>
    <w:rsid w:val="005F73BC"/>
    <w:rsid w:val="006068C1"/>
    <w:rsid w:val="00615DBC"/>
    <w:rsid w:val="00622C9B"/>
    <w:rsid w:val="00632D2F"/>
    <w:rsid w:val="006468F8"/>
    <w:rsid w:val="006532BA"/>
    <w:rsid w:val="00656C22"/>
    <w:rsid w:val="00682F05"/>
    <w:rsid w:val="006A1564"/>
    <w:rsid w:val="006A7F19"/>
    <w:rsid w:val="006B2D87"/>
    <w:rsid w:val="006C14FA"/>
    <w:rsid w:val="006F14F4"/>
    <w:rsid w:val="00715F2C"/>
    <w:rsid w:val="0073704A"/>
    <w:rsid w:val="007431CE"/>
    <w:rsid w:val="00755108"/>
    <w:rsid w:val="0076558D"/>
    <w:rsid w:val="00781E68"/>
    <w:rsid w:val="007864F8"/>
    <w:rsid w:val="007A5630"/>
    <w:rsid w:val="007D6DF3"/>
    <w:rsid w:val="0080618A"/>
    <w:rsid w:val="0083131A"/>
    <w:rsid w:val="00832DD2"/>
    <w:rsid w:val="0086166B"/>
    <w:rsid w:val="008639C5"/>
    <w:rsid w:val="00891165"/>
    <w:rsid w:val="00891CD7"/>
    <w:rsid w:val="00894F4B"/>
    <w:rsid w:val="008E4C09"/>
    <w:rsid w:val="008F1F58"/>
    <w:rsid w:val="008F525B"/>
    <w:rsid w:val="0090770B"/>
    <w:rsid w:val="00907AB1"/>
    <w:rsid w:val="009314D3"/>
    <w:rsid w:val="00941C55"/>
    <w:rsid w:val="00956AE2"/>
    <w:rsid w:val="009575B4"/>
    <w:rsid w:val="0096415D"/>
    <w:rsid w:val="00974CB5"/>
    <w:rsid w:val="00981638"/>
    <w:rsid w:val="009A3331"/>
    <w:rsid w:val="009C001C"/>
    <w:rsid w:val="009D1EE4"/>
    <w:rsid w:val="009D5692"/>
    <w:rsid w:val="009F1FCC"/>
    <w:rsid w:val="00A020F6"/>
    <w:rsid w:val="00A214DF"/>
    <w:rsid w:val="00A24C96"/>
    <w:rsid w:val="00A56800"/>
    <w:rsid w:val="00A67109"/>
    <w:rsid w:val="00A73647"/>
    <w:rsid w:val="00A742CD"/>
    <w:rsid w:val="00A757D3"/>
    <w:rsid w:val="00A91B86"/>
    <w:rsid w:val="00AA1F1D"/>
    <w:rsid w:val="00AB09C3"/>
    <w:rsid w:val="00AB1D8A"/>
    <w:rsid w:val="00AB488A"/>
    <w:rsid w:val="00AC1C85"/>
    <w:rsid w:val="00AD7B0F"/>
    <w:rsid w:val="00AF1D82"/>
    <w:rsid w:val="00B210AE"/>
    <w:rsid w:val="00B240B4"/>
    <w:rsid w:val="00B303EC"/>
    <w:rsid w:val="00B418F1"/>
    <w:rsid w:val="00B56EC5"/>
    <w:rsid w:val="00B8302E"/>
    <w:rsid w:val="00BA0B8F"/>
    <w:rsid w:val="00BA6012"/>
    <w:rsid w:val="00BF16A9"/>
    <w:rsid w:val="00C049E7"/>
    <w:rsid w:val="00C22EB6"/>
    <w:rsid w:val="00C32181"/>
    <w:rsid w:val="00C4506D"/>
    <w:rsid w:val="00C55BC8"/>
    <w:rsid w:val="00C75105"/>
    <w:rsid w:val="00C851B9"/>
    <w:rsid w:val="00C85595"/>
    <w:rsid w:val="00CE7B6E"/>
    <w:rsid w:val="00D17912"/>
    <w:rsid w:val="00D24515"/>
    <w:rsid w:val="00D53F33"/>
    <w:rsid w:val="00D61CB8"/>
    <w:rsid w:val="00D714EF"/>
    <w:rsid w:val="00D839A6"/>
    <w:rsid w:val="00D83BB9"/>
    <w:rsid w:val="00D94769"/>
    <w:rsid w:val="00DA2FC0"/>
    <w:rsid w:val="00DA7B13"/>
    <w:rsid w:val="00DD3825"/>
    <w:rsid w:val="00DE248C"/>
    <w:rsid w:val="00E11690"/>
    <w:rsid w:val="00E40884"/>
    <w:rsid w:val="00E629F9"/>
    <w:rsid w:val="00E71307"/>
    <w:rsid w:val="00E75402"/>
    <w:rsid w:val="00E87FE0"/>
    <w:rsid w:val="00E9770E"/>
    <w:rsid w:val="00EA0477"/>
    <w:rsid w:val="00ED1E9D"/>
    <w:rsid w:val="00EF2D43"/>
    <w:rsid w:val="00F018B7"/>
    <w:rsid w:val="00F0249A"/>
    <w:rsid w:val="00F110BC"/>
    <w:rsid w:val="00F15D84"/>
    <w:rsid w:val="00F2400C"/>
    <w:rsid w:val="00F2446B"/>
    <w:rsid w:val="00F30751"/>
    <w:rsid w:val="00F45F9A"/>
    <w:rsid w:val="00F54793"/>
    <w:rsid w:val="00F6151B"/>
    <w:rsid w:val="00F71E23"/>
    <w:rsid w:val="00F814C0"/>
    <w:rsid w:val="00FC325C"/>
    <w:rsid w:val="00FC4E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6CB45"/>
  <w15:docId w15:val="{1CF8E078-D135-4ED1-990A-4253D802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5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907F4"/>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BalloonText">
    <w:name w:val="Balloon Text"/>
    <w:basedOn w:val="Normal"/>
    <w:link w:val="BalloonTextChar"/>
    <w:uiPriority w:val="99"/>
    <w:semiHidden/>
    <w:unhideWhenUsed/>
    <w:rsid w:val="00F71E23"/>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F71E23"/>
    <w:rPr>
      <w:rFonts w:cs="Tahoma"/>
      <w:sz w:val="16"/>
      <w:szCs w:val="16"/>
    </w:rPr>
  </w:style>
  <w:style w:type="paragraph" w:customStyle="1" w:styleId="Default">
    <w:name w:val="Default"/>
    <w:rsid w:val="00F71E2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71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E23"/>
  </w:style>
  <w:style w:type="paragraph" w:styleId="Footer">
    <w:name w:val="footer"/>
    <w:basedOn w:val="Normal"/>
    <w:link w:val="FooterChar"/>
    <w:uiPriority w:val="99"/>
    <w:unhideWhenUsed/>
    <w:rsid w:val="00F71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E23"/>
  </w:style>
  <w:style w:type="character" w:styleId="Hyperlink">
    <w:name w:val="Hyperlink"/>
    <w:basedOn w:val="DefaultParagraphFont"/>
    <w:uiPriority w:val="99"/>
    <w:unhideWhenUsed/>
    <w:rsid w:val="000C1E3C"/>
    <w:rPr>
      <w:color w:val="0000FF" w:themeColor="hyperlink"/>
      <w:u w:val="single"/>
    </w:rPr>
  </w:style>
  <w:style w:type="character" w:styleId="UnresolvedMention">
    <w:name w:val="Unresolved Mention"/>
    <w:basedOn w:val="DefaultParagraphFont"/>
    <w:uiPriority w:val="99"/>
    <w:semiHidden/>
    <w:unhideWhenUsed/>
    <w:rsid w:val="00E6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45290">
      <w:bodyDiv w:val="1"/>
      <w:marLeft w:val="0"/>
      <w:marRight w:val="0"/>
      <w:marTop w:val="0"/>
      <w:marBottom w:val="0"/>
      <w:divBdr>
        <w:top w:val="none" w:sz="0" w:space="0" w:color="auto"/>
        <w:left w:val="none" w:sz="0" w:space="0" w:color="auto"/>
        <w:bottom w:val="none" w:sz="0" w:space="0" w:color="auto"/>
        <w:right w:val="none" w:sz="0" w:space="0" w:color="auto"/>
      </w:divBdr>
    </w:div>
    <w:div w:id="109767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E7A81-779B-42A9-9BD7-04FC92366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dc:creator>
  <cp:lastModifiedBy>Michael Latimer</cp:lastModifiedBy>
  <cp:revision>18</cp:revision>
  <cp:lastPrinted>2023-08-11T15:03:00Z</cp:lastPrinted>
  <dcterms:created xsi:type="dcterms:W3CDTF">2025-09-04T14:30:00Z</dcterms:created>
  <dcterms:modified xsi:type="dcterms:W3CDTF">2025-09-04T14:45:00Z</dcterms:modified>
</cp:coreProperties>
</file>